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0AADA4" w14:textId="1793959A" w:rsidR="002D2DF7" w:rsidRPr="003156FA" w:rsidRDefault="000E158D" w:rsidP="00026DD5">
      <w:pPr>
        <w:spacing w:after="160" w:line="259" w:lineRule="auto"/>
        <w:jc w:val="center"/>
        <w:rPr>
          <w:rFonts w:ascii="Tahoma" w:hAnsi="Tahoma" w:cs="Tahoma"/>
          <w:b/>
          <w:bCs/>
          <w:color w:val="2F5496" w:themeColor="accent1" w:themeShade="BF"/>
          <w:sz w:val="32"/>
          <w:szCs w:val="32"/>
          <w:lang w:val="sr-Cyrl-RS"/>
        </w:rPr>
      </w:pPr>
      <w:bookmarkStart w:id="0" w:name="OLE_LINK1"/>
      <w:bookmarkStart w:id="1" w:name="OLE_LINK2"/>
      <w:r>
        <w:rPr>
          <w:rFonts w:ascii="Tahoma" w:hAnsi="Tahoma" w:cs="Tahoma"/>
          <w:b/>
          <w:bCs/>
          <w:color w:val="2F5496" w:themeColor="accent1" w:themeShade="BF"/>
          <w:sz w:val="32"/>
          <w:szCs w:val="32"/>
          <w:lang w:val="sr-Cyrl-RS"/>
        </w:rPr>
        <w:t>Упоредни преглед</w:t>
      </w:r>
      <w:r w:rsidR="00A7301D">
        <w:rPr>
          <w:rFonts w:ascii="Tahoma" w:hAnsi="Tahoma" w:cs="Tahoma"/>
          <w:b/>
          <w:bCs/>
          <w:color w:val="2F5496" w:themeColor="accent1" w:themeShade="BF"/>
          <w:sz w:val="32"/>
          <w:szCs w:val="32"/>
          <w:lang w:val="sr-Cyrl-RS"/>
        </w:rPr>
        <w:t xml:space="preserve"> </w:t>
      </w:r>
      <w:r w:rsidR="003C3EC3">
        <w:rPr>
          <w:rFonts w:ascii="Tahoma" w:hAnsi="Tahoma" w:cs="Tahoma"/>
          <w:b/>
          <w:bCs/>
          <w:color w:val="2F5496" w:themeColor="accent1" w:themeShade="BF"/>
          <w:sz w:val="32"/>
          <w:szCs w:val="32"/>
          <w:lang w:val="sr-Cyrl-RS"/>
        </w:rPr>
        <w:t>анализе</w:t>
      </w:r>
      <w:r w:rsidR="00A7301D">
        <w:rPr>
          <w:rFonts w:ascii="Tahoma" w:hAnsi="Tahoma" w:cs="Tahoma"/>
          <w:b/>
          <w:bCs/>
          <w:color w:val="2F5496" w:themeColor="accent1" w:themeShade="BF"/>
          <w:sz w:val="32"/>
          <w:szCs w:val="32"/>
          <w:lang w:val="sr-Cyrl-RS"/>
        </w:rPr>
        <w:t xml:space="preserve"> </w:t>
      </w:r>
      <w:r>
        <w:rPr>
          <w:rFonts w:ascii="Tahoma" w:hAnsi="Tahoma" w:cs="Tahoma"/>
          <w:b/>
          <w:bCs/>
          <w:color w:val="2F5496" w:themeColor="accent1" w:themeShade="BF"/>
          <w:sz w:val="32"/>
          <w:szCs w:val="32"/>
          <w:lang w:val="sr-Cyrl-RS"/>
        </w:rPr>
        <w:t xml:space="preserve">административних и управљачких капацитета </w:t>
      </w:r>
      <w:r w:rsidR="00CF5C8D">
        <w:rPr>
          <w:rFonts w:ascii="Tahoma" w:hAnsi="Tahoma" w:cs="Tahoma"/>
          <w:b/>
          <w:bCs/>
          <w:color w:val="2F5496" w:themeColor="accent1" w:themeShade="BF"/>
          <w:sz w:val="32"/>
          <w:szCs w:val="32"/>
          <w:lang w:val="sr-Cyrl-RS"/>
        </w:rPr>
        <w:t xml:space="preserve">за израду планова развоја </w:t>
      </w:r>
      <w:r>
        <w:rPr>
          <w:rFonts w:ascii="Tahoma" w:hAnsi="Tahoma" w:cs="Tahoma"/>
          <w:b/>
          <w:bCs/>
          <w:color w:val="2F5496" w:themeColor="accent1" w:themeShade="BF"/>
          <w:sz w:val="32"/>
          <w:szCs w:val="32"/>
          <w:lang w:val="sr-Cyrl-RS"/>
        </w:rPr>
        <w:t xml:space="preserve">у </w:t>
      </w:r>
      <w:r w:rsidR="00B965AE">
        <w:rPr>
          <w:rFonts w:ascii="Tahoma" w:hAnsi="Tahoma" w:cs="Tahoma"/>
          <w:b/>
          <w:bCs/>
          <w:color w:val="2F5496" w:themeColor="accent1" w:themeShade="BF"/>
          <w:sz w:val="32"/>
          <w:szCs w:val="32"/>
          <w:lang w:val="sr-Cyrl-RS"/>
        </w:rPr>
        <w:t>општинама Бољевац, Крупањ, Велико Градиште и градовима Краљево, Пожаревац и Шабац</w:t>
      </w:r>
      <w:r w:rsidR="00654E31" w:rsidRPr="003156FA">
        <w:rPr>
          <w:rFonts w:ascii="Tahoma" w:hAnsi="Tahoma" w:cs="Tahoma"/>
          <w:b/>
          <w:bCs/>
          <w:color w:val="2F5496" w:themeColor="accent1" w:themeShade="BF"/>
          <w:sz w:val="32"/>
          <w:szCs w:val="32"/>
          <w:lang w:val="sr-Cyrl-RS"/>
        </w:rPr>
        <w:t xml:space="preserve"> </w:t>
      </w:r>
    </w:p>
    <w:bookmarkEnd w:id="0"/>
    <w:bookmarkEnd w:id="1"/>
    <w:p w14:paraId="3C6EDD09" w14:textId="0CAA125D" w:rsidR="00BE0FC8" w:rsidRPr="00C96944" w:rsidRDefault="00204240" w:rsidP="00026DD5">
      <w:pPr>
        <w:pStyle w:val="ListParagraph"/>
        <w:numPr>
          <w:ilvl w:val="0"/>
          <w:numId w:val="28"/>
        </w:numPr>
        <w:spacing w:after="160" w:line="259" w:lineRule="auto"/>
        <w:jc w:val="both"/>
        <w:rPr>
          <w:rFonts w:ascii="Tahoma" w:hAnsi="Tahoma" w:cs="Tahoma"/>
          <w:b/>
          <w:color w:val="002060"/>
          <w:w w:val="110"/>
          <w:sz w:val="22"/>
          <w:szCs w:val="22"/>
          <w:lang w:val="sr-Cyrl-RS"/>
        </w:rPr>
      </w:pPr>
      <w:r w:rsidRPr="00C96944">
        <w:rPr>
          <w:rFonts w:ascii="Tahoma" w:hAnsi="Tahoma" w:cs="Tahoma"/>
          <w:b/>
          <w:color w:val="002060"/>
          <w:w w:val="110"/>
          <w:sz w:val="22"/>
          <w:szCs w:val="22"/>
          <w:lang w:val="sr-Cyrl-RS"/>
        </w:rPr>
        <w:t>Увод</w:t>
      </w:r>
    </w:p>
    <w:p w14:paraId="0322E867" w14:textId="4F5F2004" w:rsidR="00204240" w:rsidRDefault="00FA7D69" w:rsidP="00026DD5">
      <w:pPr>
        <w:spacing w:after="160" w:line="259" w:lineRule="auto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  <w:r>
        <w:rPr>
          <w:rFonts w:ascii="Tahoma" w:hAnsi="Tahoma" w:cs="Tahoma"/>
          <w:w w:val="110"/>
          <w:sz w:val="22"/>
          <w:szCs w:val="22"/>
          <w:lang w:val="sr-Cyrl-RS"/>
        </w:rPr>
        <w:t xml:space="preserve">У оквиру Програма „Повећање </w:t>
      </w:r>
      <w:r w:rsidR="003C3EC3">
        <w:rPr>
          <w:rFonts w:ascii="Tahoma" w:hAnsi="Tahoma" w:cs="Tahoma"/>
          <w:w w:val="110"/>
          <w:sz w:val="22"/>
          <w:szCs w:val="22"/>
          <w:lang w:val="sr-Cyrl-RS"/>
        </w:rPr>
        <w:t>кредибилитета</w:t>
      </w:r>
      <w:r>
        <w:rPr>
          <w:rFonts w:ascii="Tahoma" w:hAnsi="Tahoma" w:cs="Tahoma"/>
          <w:w w:val="110"/>
          <w:sz w:val="22"/>
          <w:szCs w:val="22"/>
          <w:lang w:val="sr-Cyrl-RS"/>
        </w:rPr>
        <w:t xml:space="preserve"> планирања, програмског буџета</w:t>
      </w:r>
      <w:r w:rsidR="00BD59A5">
        <w:rPr>
          <w:rFonts w:ascii="Tahoma" w:hAnsi="Tahoma" w:cs="Tahoma"/>
          <w:w w:val="110"/>
          <w:sz w:val="22"/>
          <w:szCs w:val="22"/>
          <w:lang w:val="sr-Cyrl-RS"/>
        </w:rPr>
        <w:t xml:space="preserve"> и контроле извршења јавних расхода на локалном нивоу у Србији – ЕУ </w:t>
      </w:r>
      <w:proofErr w:type="spellStart"/>
      <w:r w:rsidR="00BD59A5">
        <w:rPr>
          <w:rFonts w:ascii="Tahoma" w:hAnsi="Tahoma" w:cs="Tahoma"/>
          <w:w w:val="110"/>
          <w:sz w:val="22"/>
          <w:szCs w:val="22"/>
        </w:rPr>
        <w:t>Exchnage</w:t>
      </w:r>
      <w:proofErr w:type="spellEnd"/>
      <w:r w:rsidR="00BD59A5">
        <w:rPr>
          <w:rFonts w:ascii="Tahoma" w:hAnsi="Tahoma" w:cs="Tahoma"/>
          <w:w w:val="110"/>
          <w:sz w:val="22"/>
          <w:szCs w:val="22"/>
        </w:rPr>
        <w:t xml:space="preserve"> 6/</w:t>
      </w:r>
      <w:r w:rsidR="00BD59A5">
        <w:rPr>
          <w:rFonts w:ascii="Tahoma" w:hAnsi="Tahoma" w:cs="Tahoma"/>
          <w:w w:val="110"/>
          <w:sz w:val="22"/>
          <w:szCs w:val="22"/>
          <w:lang w:val="sr-Cyrl-RS"/>
        </w:rPr>
        <w:t xml:space="preserve"> Партија 21 – </w:t>
      </w:r>
      <w:r w:rsidR="00026DD5">
        <w:rPr>
          <w:rFonts w:ascii="Tahoma" w:hAnsi="Tahoma" w:cs="Tahoma"/>
          <w:w w:val="110"/>
          <w:sz w:val="22"/>
          <w:szCs w:val="22"/>
          <w:lang w:val="sr-Cyrl-RS"/>
        </w:rPr>
        <w:t>„</w:t>
      </w:r>
      <w:r w:rsidR="00BD59A5">
        <w:rPr>
          <w:rFonts w:ascii="Tahoma" w:hAnsi="Tahoma" w:cs="Tahoma"/>
          <w:w w:val="110"/>
          <w:sz w:val="22"/>
          <w:szCs w:val="22"/>
          <w:lang w:val="sr-Cyrl-RS"/>
        </w:rPr>
        <w:t xml:space="preserve">Израда </w:t>
      </w:r>
      <w:r w:rsidR="007C52C3">
        <w:rPr>
          <w:rFonts w:ascii="Tahoma" w:hAnsi="Tahoma" w:cs="Tahoma"/>
          <w:w w:val="110"/>
          <w:sz w:val="22"/>
          <w:szCs w:val="22"/>
          <w:lang w:val="sr-Cyrl-RS"/>
        </w:rPr>
        <w:t xml:space="preserve">анализе административних и управљачких капацитета ЈЛС за потребе израде прегледа и анализе постојећег плана развоја ЈЛС у </w:t>
      </w:r>
      <w:r w:rsidR="00981CC2">
        <w:rPr>
          <w:rFonts w:ascii="Tahoma" w:hAnsi="Tahoma" w:cs="Tahoma"/>
          <w:w w:val="110"/>
          <w:sz w:val="22"/>
          <w:szCs w:val="22"/>
          <w:lang w:val="sr-Cyrl-RS"/>
        </w:rPr>
        <w:t>6 ЛС“, предвиђена је израда анализе административних и управљачких капацитета ЈЛС за потребе израде прегледа и анализе постојећег плана развоја</w:t>
      </w:r>
      <w:r w:rsidR="00596B6C">
        <w:rPr>
          <w:rFonts w:ascii="Tahoma" w:hAnsi="Tahoma" w:cs="Tahoma"/>
          <w:w w:val="110"/>
          <w:sz w:val="22"/>
          <w:szCs w:val="22"/>
          <w:lang w:val="sr-Cyrl-RS"/>
        </w:rPr>
        <w:t xml:space="preserve"> у следећих 6 јединица локалне самоуправе:</w:t>
      </w:r>
    </w:p>
    <w:p w14:paraId="142EFD3F" w14:textId="7318E652" w:rsidR="00596B6C" w:rsidRDefault="00596B6C" w:rsidP="00026DD5">
      <w:pPr>
        <w:pStyle w:val="ListParagraph"/>
        <w:numPr>
          <w:ilvl w:val="0"/>
          <w:numId w:val="27"/>
        </w:numPr>
        <w:spacing w:after="160" w:line="259" w:lineRule="auto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  <w:r>
        <w:rPr>
          <w:rFonts w:ascii="Tahoma" w:hAnsi="Tahoma" w:cs="Tahoma"/>
          <w:w w:val="110"/>
          <w:sz w:val="22"/>
          <w:szCs w:val="22"/>
          <w:lang w:val="sr-Cyrl-RS"/>
        </w:rPr>
        <w:t>Општина Бољевац;</w:t>
      </w:r>
    </w:p>
    <w:p w14:paraId="1D48C423" w14:textId="1D41CCD0" w:rsidR="00596B6C" w:rsidRDefault="00596B6C" w:rsidP="00026DD5">
      <w:pPr>
        <w:pStyle w:val="ListParagraph"/>
        <w:numPr>
          <w:ilvl w:val="0"/>
          <w:numId w:val="27"/>
        </w:numPr>
        <w:spacing w:after="160" w:line="259" w:lineRule="auto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  <w:r>
        <w:rPr>
          <w:rFonts w:ascii="Tahoma" w:hAnsi="Tahoma" w:cs="Tahoma"/>
          <w:w w:val="110"/>
          <w:sz w:val="22"/>
          <w:szCs w:val="22"/>
          <w:lang w:val="sr-Cyrl-RS"/>
        </w:rPr>
        <w:t>Општина Крупањ;</w:t>
      </w:r>
    </w:p>
    <w:p w14:paraId="005B02D6" w14:textId="18483181" w:rsidR="00596B6C" w:rsidRDefault="00596B6C" w:rsidP="00026DD5">
      <w:pPr>
        <w:pStyle w:val="ListParagraph"/>
        <w:numPr>
          <w:ilvl w:val="0"/>
          <w:numId w:val="27"/>
        </w:numPr>
        <w:spacing w:after="160" w:line="259" w:lineRule="auto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  <w:r>
        <w:rPr>
          <w:rFonts w:ascii="Tahoma" w:hAnsi="Tahoma" w:cs="Tahoma"/>
          <w:w w:val="110"/>
          <w:sz w:val="22"/>
          <w:szCs w:val="22"/>
          <w:lang w:val="sr-Cyrl-RS"/>
        </w:rPr>
        <w:t>Општина Велико Градиште;</w:t>
      </w:r>
    </w:p>
    <w:p w14:paraId="249FEC6B" w14:textId="7EC4B9EF" w:rsidR="00596B6C" w:rsidRDefault="00596B6C" w:rsidP="00026DD5">
      <w:pPr>
        <w:pStyle w:val="ListParagraph"/>
        <w:numPr>
          <w:ilvl w:val="0"/>
          <w:numId w:val="27"/>
        </w:numPr>
        <w:spacing w:after="160" w:line="259" w:lineRule="auto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  <w:r>
        <w:rPr>
          <w:rFonts w:ascii="Tahoma" w:hAnsi="Tahoma" w:cs="Tahoma"/>
          <w:w w:val="110"/>
          <w:sz w:val="22"/>
          <w:szCs w:val="22"/>
          <w:lang w:val="sr-Cyrl-RS"/>
        </w:rPr>
        <w:t>Град Краљево;</w:t>
      </w:r>
    </w:p>
    <w:p w14:paraId="5C1E074D" w14:textId="5DAF3FE7" w:rsidR="00596B6C" w:rsidRDefault="00596B6C" w:rsidP="00026DD5">
      <w:pPr>
        <w:pStyle w:val="ListParagraph"/>
        <w:numPr>
          <w:ilvl w:val="0"/>
          <w:numId w:val="27"/>
        </w:numPr>
        <w:spacing w:after="160" w:line="259" w:lineRule="auto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  <w:r>
        <w:rPr>
          <w:rFonts w:ascii="Tahoma" w:hAnsi="Tahoma" w:cs="Tahoma"/>
          <w:w w:val="110"/>
          <w:sz w:val="22"/>
          <w:szCs w:val="22"/>
          <w:lang w:val="sr-Cyrl-RS"/>
        </w:rPr>
        <w:t>Град Шабац;</w:t>
      </w:r>
    </w:p>
    <w:p w14:paraId="273370F0" w14:textId="591F1C7B" w:rsidR="00596B6C" w:rsidRDefault="00596B6C" w:rsidP="00026DD5">
      <w:pPr>
        <w:pStyle w:val="ListParagraph"/>
        <w:numPr>
          <w:ilvl w:val="0"/>
          <w:numId w:val="27"/>
        </w:numPr>
        <w:spacing w:after="160" w:line="259" w:lineRule="auto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  <w:r>
        <w:rPr>
          <w:rFonts w:ascii="Tahoma" w:hAnsi="Tahoma" w:cs="Tahoma"/>
          <w:w w:val="110"/>
          <w:sz w:val="22"/>
          <w:szCs w:val="22"/>
          <w:lang w:val="sr-Cyrl-RS"/>
        </w:rPr>
        <w:t>Град Пожаревац.</w:t>
      </w:r>
    </w:p>
    <w:p w14:paraId="690D7FD1" w14:textId="5C916E89" w:rsidR="00596B6C" w:rsidRDefault="004E79E1" w:rsidP="00026DD5">
      <w:pPr>
        <w:spacing w:after="160" w:line="259" w:lineRule="auto"/>
        <w:jc w:val="both"/>
        <w:rPr>
          <w:rFonts w:ascii="Tahoma" w:hAnsi="Tahoma" w:cs="Tahoma"/>
          <w:bCs/>
          <w:sz w:val="22"/>
          <w:szCs w:val="22"/>
          <w:lang w:val="sr-Cyrl-RS"/>
        </w:rPr>
      </w:pPr>
      <w:r>
        <w:rPr>
          <w:rFonts w:ascii="Tahoma" w:hAnsi="Tahoma" w:cs="Tahoma"/>
          <w:w w:val="110"/>
          <w:sz w:val="22"/>
          <w:szCs w:val="22"/>
          <w:lang w:val="sr-Cyrl-RS"/>
        </w:rPr>
        <w:t xml:space="preserve">Задатак </w:t>
      </w:r>
      <w:r w:rsidR="00026DD5">
        <w:rPr>
          <w:rFonts w:ascii="Tahoma" w:hAnsi="Tahoma" w:cs="Tahoma"/>
          <w:w w:val="110"/>
          <w:sz w:val="22"/>
          <w:szCs w:val="22"/>
          <w:lang w:val="sr-Cyrl-RS"/>
        </w:rPr>
        <w:t>експерта</w:t>
      </w:r>
      <w:r>
        <w:rPr>
          <w:rFonts w:ascii="Tahoma" w:hAnsi="Tahoma" w:cs="Tahoma"/>
          <w:w w:val="110"/>
          <w:sz w:val="22"/>
          <w:szCs w:val="22"/>
          <w:lang w:val="sr-Cyrl-RS"/>
        </w:rPr>
        <w:t xml:space="preserve"> је био да обради и </w:t>
      </w:r>
      <w:r w:rsidR="00026DD5">
        <w:rPr>
          <w:rFonts w:ascii="Tahoma" w:hAnsi="Tahoma" w:cs="Tahoma"/>
          <w:w w:val="110"/>
          <w:sz w:val="22"/>
          <w:szCs w:val="22"/>
          <w:lang w:val="sr-Cyrl-RS"/>
        </w:rPr>
        <w:t>анализира</w:t>
      </w:r>
      <w:r>
        <w:rPr>
          <w:rFonts w:ascii="Tahoma" w:hAnsi="Tahoma" w:cs="Tahoma"/>
          <w:w w:val="110"/>
          <w:sz w:val="22"/>
          <w:szCs w:val="22"/>
          <w:lang w:val="sr-Cyrl-RS"/>
        </w:rPr>
        <w:t xml:space="preserve"> стање оптималности организационе структуре и стања људских ресурса у навед</w:t>
      </w:r>
      <w:r w:rsidR="00C82F1E">
        <w:rPr>
          <w:rFonts w:ascii="Tahoma" w:hAnsi="Tahoma" w:cs="Tahoma"/>
          <w:w w:val="110"/>
          <w:sz w:val="22"/>
          <w:szCs w:val="22"/>
          <w:lang w:val="sr-Cyrl-RS"/>
        </w:rPr>
        <w:t>ени</w:t>
      </w:r>
      <w:r w:rsidR="00026DD5">
        <w:rPr>
          <w:rFonts w:ascii="Tahoma" w:hAnsi="Tahoma" w:cs="Tahoma"/>
          <w:w w:val="110"/>
          <w:sz w:val="22"/>
          <w:szCs w:val="22"/>
          <w:lang w:val="sr-Cyrl-RS"/>
        </w:rPr>
        <w:t>м</w:t>
      </w:r>
      <w:r w:rsidR="00C82F1E">
        <w:rPr>
          <w:rFonts w:ascii="Tahoma" w:hAnsi="Tahoma" w:cs="Tahoma"/>
          <w:w w:val="110"/>
          <w:sz w:val="22"/>
          <w:szCs w:val="22"/>
          <w:lang w:val="sr-Cyrl-RS"/>
        </w:rPr>
        <w:t xml:space="preserve"> јединица</w:t>
      </w:r>
      <w:r w:rsidR="00026DD5">
        <w:rPr>
          <w:rFonts w:ascii="Tahoma" w:hAnsi="Tahoma" w:cs="Tahoma"/>
          <w:w w:val="110"/>
          <w:sz w:val="22"/>
          <w:szCs w:val="22"/>
          <w:lang w:val="sr-Cyrl-RS"/>
        </w:rPr>
        <w:t>ма</w:t>
      </w:r>
      <w:r w:rsidR="00C82F1E">
        <w:rPr>
          <w:rFonts w:ascii="Tahoma" w:hAnsi="Tahoma" w:cs="Tahoma"/>
          <w:w w:val="110"/>
          <w:sz w:val="22"/>
          <w:szCs w:val="22"/>
          <w:lang w:val="sr-Cyrl-RS"/>
        </w:rPr>
        <w:t xml:space="preserve"> локалне с</w:t>
      </w:r>
      <w:r w:rsidR="00A7301D">
        <w:rPr>
          <w:rFonts w:ascii="Tahoma" w:hAnsi="Tahoma" w:cs="Tahoma"/>
          <w:w w:val="110"/>
          <w:sz w:val="22"/>
          <w:szCs w:val="22"/>
          <w:lang w:val="sr-Cyrl-RS"/>
        </w:rPr>
        <w:t>амоуправ</w:t>
      </w:r>
      <w:r w:rsidR="00C82F1E">
        <w:rPr>
          <w:rFonts w:ascii="Tahoma" w:hAnsi="Tahoma" w:cs="Tahoma"/>
          <w:w w:val="110"/>
          <w:sz w:val="22"/>
          <w:szCs w:val="22"/>
          <w:lang w:val="sr-Cyrl-RS"/>
        </w:rPr>
        <w:t xml:space="preserve">е, узимајући у обзир како локални, национални и глобални контекст, тако и родни </w:t>
      </w:r>
      <w:r w:rsidR="00026DD5">
        <w:rPr>
          <w:rFonts w:ascii="Tahoma" w:hAnsi="Tahoma" w:cs="Tahoma"/>
          <w:w w:val="110"/>
          <w:sz w:val="22"/>
          <w:szCs w:val="22"/>
          <w:lang w:val="sr-Cyrl-RS"/>
        </w:rPr>
        <w:t>контекст</w:t>
      </w:r>
      <w:r w:rsidR="00C82F1E">
        <w:rPr>
          <w:rFonts w:ascii="Tahoma" w:hAnsi="Tahoma" w:cs="Tahoma"/>
          <w:w w:val="110"/>
          <w:sz w:val="22"/>
          <w:szCs w:val="22"/>
          <w:lang w:val="sr-Cyrl-RS"/>
        </w:rPr>
        <w:t>, а на бази превасходно јавн</w:t>
      </w:r>
      <w:r w:rsidR="00026DD5">
        <w:rPr>
          <w:rFonts w:ascii="Tahoma" w:hAnsi="Tahoma" w:cs="Tahoma"/>
          <w:w w:val="110"/>
          <w:sz w:val="22"/>
          <w:szCs w:val="22"/>
          <w:lang w:val="sr-Cyrl-RS"/>
        </w:rPr>
        <w:t>о доступних</w:t>
      </w:r>
      <w:r w:rsidR="00C82F1E">
        <w:rPr>
          <w:rFonts w:ascii="Tahoma" w:hAnsi="Tahoma" w:cs="Tahoma"/>
          <w:w w:val="110"/>
          <w:sz w:val="22"/>
          <w:szCs w:val="22"/>
          <w:lang w:val="sr-Cyrl-RS"/>
        </w:rPr>
        <w:t xml:space="preserve"> званичних документа и извора. Затим, експерт је требало да </w:t>
      </w:r>
      <w:r w:rsidR="001328AF">
        <w:rPr>
          <w:rFonts w:ascii="Tahoma" w:hAnsi="Tahoma" w:cs="Tahoma"/>
          <w:w w:val="110"/>
          <w:sz w:val="22"/>
          <w:szCs w:val="22"/>
          <w:lang w:val="sr-Cyrl-RS"/>
        </w:rPr>
        <w:t xml:space="preserve">прикупи податке за анализу административних и управљачких капацитета ради процене оптималности организационе структуре и стања људских ресурса, </w:t>
      </w:r>
      <w:r w:rsidR="004E54E7">
        <w:rPr>
          <w:rFonts w:ascii="Tahoma" w:hAnsi="Tahoma" w:cs="Tahoma"/>
          <w:w w:val="110"/>
          <w:sz w:val="22"/>
          <w:szCs w:val="22"/>
          <w:lang w:val="sr-Cyrl-RS"/>
        </w:rPr>
        <w:t xml:space="preserve">да изради нацрт анализе административних и управљачких капацитета са препорукама за њихово унапређење, да изради финалну верзију анализе заједно са тимом СКГО, а на основу коментара </w:t>
      </w:r>
      <w:r w:rsidR="00A7301D">
        <w:rPr>
          <w:rFonts w:ascii="Tahoma" w:hAnsi="Tahoma" w:cs="Tahoma"/>
          <w:w w:val="110"/>
          <w:sz w:val="22"/>
          <w:szCs w:val="22"/>
          <w:lang w:val="sr-Cyrl-RS"/>
        </w:rPr>
        <w:t xml:space="preserve">добијених из ЈЛС које су биле предмет анализе и на крају да изради упоредни преглед </w:t>
      </w:r>
      <w:r w:rsidR="006142E1">
        <w:rPr>
          <w:rFonts w:ascii="Tahoma" w:hAnsi="Tahoma" w:cs="Tahoma"/>
          <w:w w:val="110"/>
          <w:sz w:val="22"/>
          <w:szCs w:val="22"/>
          <w:lang w:val="sr-Cyrl-RS"/>
        </w:rPr>
        <w:t xml:space="preserve">израђених </w:t>
      </w:r>
      <w:r w:rsidR="00A7301D" w:rsidRPr="00A7301D">
        <w:rPr>
          <w:rFonts w:ascii="Tahoma" w:hAnsi="Tahoma" w:cs="Tahoma"/>
          <w:bCs/>
          <w:sz w:val="22"/>
          <w:szCs w:val="22"/>
          <w:lang w:val="sr-Cyrl-RS"/>
        </w:rPr>
        <w:t>ан</w:t>
      </w:r>
      <w:r w:rsidR="006142E1">
        <w:rPr>
          <w:rFonts w:ascii="Tahoma" w:hAnsi="Tahoma" w:cs="Tahoma"/>
          <w:bCs/>
          <w:sz w:val="22"/>
          <w:szCs w:val="22"/>
          <w:lang w:val="sr-Cyrl-RS"/>
        </w:rPr>
        <w:t>ализа</w:t>
      </w:r>
      <w:r w:rsidR="00A7301D" w:rsidRPr="00A7301D">
        <w:rPr>
          <w:rFonts w:ascii="Tahoma" w:hAnsi="Tahoma" w:cs="Tahoma"/>
          <w:bCs/>
          <w:sz w:val="22"/>
          <w:szCs w:val="22"/>
          <w:lang w:val="sr-Cyrl-RS"/>
        </w:rPr>
        <w:t xml:space="preserve"> административних и управљачких капацитета за израду планова развоја</w:t>
      </w:r>
      <w:r w:rsidR="006142E1">
        <w:rPr>
          <w:rFonts w:ascii="Tahoma" w:hAnsi="Tahoma" w:cs="Tahoma"/>
          <w:bCs/>
          <w:sz w:val="22"/>
          <w:szCs w:val="22"/>
          <w:lang w:val="sr-Cyrl-RS"/>
        </w:rPr>
        <w:t xml:space="preserve"> у ЈЛС.</w:t>
      </w:r>
    </w:p>
    <w:p w14:paraId="318C0A7C" w14:textId="097468D2" w:rsidR="006142E1" w:rsidRDefault="006142E1" w:rsidP="00026DD5">
      <w:pPr>
        <w:spacing w:after="160" w:line="259" w:lineRule="auto"/>
        <w:jc w:val="both"/>
        <w:rPr>
          <w:rFonts w:ascii="Tahoma" w:hAnsi="Tahoma" w:cs="Tahoma"/>
          <w:bCs/>
          <w:sz w:val="22"/>
          <w:szCs w:val="22"/>
          <w:lang w:val="sr-Cyrl-RS"/>
        </w:rPr>
      </w:pPr>
      <w:r>
        <w:rPr>
          <w:rFonts w:ascii="Tahoma" w:hAnsi="Tahoma" w:cs="Tahoma"/>
          <w:bCs/>
          <w:sz w:val="22"/>
          <w:szCs w:val="22"/>
          <w:lang w:val="sr-Cyrl-RS"/>
        </w:rPr>
        <w:t>У задатом року експерт је израдио нацрте анализа, на које су ЈЛ</w:t>
      </w:r>
      <w:r w:rsidR="00026DD5">
        <w:rPr>
          <w:rFonts w:ascii="Tahoma" w:hAnsi="Tahoma" w:cs="Tahoma"/>
          <w:bCs/>
          <w:sz w:val="22"/>
          <w:szCs w:val="22"/>
          <w:lang w:val="sr-Cyrl-RS"/>
        </w:rPr>
        <w:t>С</w:t>
      </w:r>
      <w:r>
        <w:rPr>
          <w:rFonts w:ascii="Tahoma" w:hAnsi="Tahoma" w:cs="Tahoma"/>
          <w:bCs/>
          <w:sz w:val="22"/>
          <w:szCs w:val="22"/>
          <w:lang w:val="sr-Cyrl-RS"/>
        </w:rPr>
        <w:t xml:space="preserve"> послале коментаре, које су потом уграђене у финалну верзију анализа. </w:t>
      </w:r>
    </w:p>
    <w:p w14:paraId="33DF8548" w14:textId="58C283D8" w:rsidR="00C96944" w:rsidRDefault="00C96944" w:rsidP="00026DD5">
      <w:pPr>
        <w:pStyle w:val="ListParagraph"/>
        <w:numPr>
          <w:ilvl w:val="0"/>
          <w:numId w:val="28"/>
        </w:numPr>
        <w:spacing w:after="160" w:line="259" w:lineRule="auto"/>
        <w:jc w:val="both"/>
        <w:rPr>
          <w:rFonts w:ascii="Tahoma" w:hAnsi="Tahoma" w:cs="Tahoma"/>
          <w:b/>
          <w:color w:val="002060"/>
          <w:w w:val="110"/>
          <w:sz w:val="22"/>
          <w:szCs w:val="22"/>
          <w:lang w:val="sr-Cyrl-RS"/>
        </w:rPr>
      </w:pPr>
      <w:r w:rsidRPr="00C96944">
        <w:rPr>
          <w:rFonts w:ascii="Tahoma" w:hAnsi="Tahoma" w:cs="Tahoma"/>
          <w:b/>
          <w:color w:val="002060"/>
          <w:w w:val="110"/>
          <w:sz w:val="22"/>
          <w:szCs w:val="22"/>
          <w:lang w:val="sr-Cyrl-RS"/>
        </w:rPr>
        <w:t xml:space="preserve">Упоредни преглед </w:t>
      </w:r>
      <w:r>
        <w:rPr>
          <w:rFonts w:ascii="Tahoma" w:hAnsi="Tahoma" w:cs="Tahoma"/>
          <w:b/>
          <w:color w:val="002060"/>
          <w:w w:val="110"/>
          <w:sz w:val="22"/>
          <w:szCs w:val="22"/>
          <w:lang w:val="sr-Cyrl-RS"/>
        </w:rPr>
        <w:t xml:space="preserve">анализе административних и управљачких капацитета </w:t>
      </w:r>
      <w:r w:rsidR="00677C4C">
        <w:rPr>
          <w:rFonts w:ascii="Tahoma" w:hAnsi="Tahoma" w:cs="Tahoma"/>
          <w:b/>
          <w:color w:val="002060"/>
          <w:w w:val="110"/>
          <w:sz w:val="22"/>
          <w:szCs w:val="22"/>
          <w:lang w:val="sr-Cyrl-RS"/>
        </w:rPr>
        <w:t>за израду планова развоја у анализирани</w:t>
      </w:r>
      <w:r w:rsidR="003A6206">
        <w:rPr>
          <w:rFonts w:ascii="Tahoma" w:hAnsi="Tahoma" w:cs="Tahoma"/>
          <w:b/>
          <w:color w:val="002060"/>
          <w:w w:val="110"/>
          <w:sz w:val="22"/>
          <w:szCs w:val="22"/>
          <w:lang w:val="sr-Cyrl-RS"/>
        </w:rPr>
        <w:t>м јединицама локалне самоуправе</w:t>
      </w:r>
    </w:p>
    <w:p w14:paraId="39C01226" w14:textId="04764ADF" w:rsidR="00677C4C" w:rsidRPr="009825BE" w:rsidRDefault="009825BE" w:rsidP="00026DD5">
      <w:pPr>
        <w:pStyle w:val="ListParagraph"/>
        <w:numPr>
          <w:ilvl w:val="1"/>
          <w:numId w:val="28"/>
        </w:numPr>
        <w:spacing w:after="160" w:line="259" w:lineRule="auto"/>
        <w:jc w:val="both"/>
        <w:rPr>
          <w:rFonts w:ascii="Tahoma" w:hAnsi="Tahoma" w:cs="Tahoma"/>
          <w:color w:val="002060"/>
          <w:w w:val="110"/>
          <w:sz w:val="22"/>
          <w:szCs w:val="22"/>
          <w:lang w:val="sr-Cyrl-RS"/>
        </w:rPr>
      </w:pPr>
      <w:r w:rsidRPr="009825BE">
        <w:rPr>
          <w:rFonts w:ascii="Tahoma" w:hAnsi="Tahoma" w:cs="Tahoma"/>
          <w:color w:val="002060"/>
          <w:w w:val="110"/>
          <w:sz w:val="22"/>
          <w:szCs w:val="22"/>
          <w:lang w:val="sr-Cyrl-RS"/>
        </w:rPr>
        <w:t>Упоредна анализа кључних аката и организације управе</w:t>
      </w:r>
    </w:p>
    <w:p w14:paraId="18DB7BF5" w14:textId="01C30AFA" w:rsidR="00677C4C" w:rsidRDefault="00677C4C" w:rsidP="00026DD5">
      <w:pPr>
        <w:spacing w:after="160" w:line="259" w:lineRule="auto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  <w:r w:rsidRPr="00940E1D">
        <w:rPr>
          <w:rFonts w:ascii="Tahoma" w:hAnsi="Tahoma" w:cs="Tahoma"/>
          <w:b/>
          <w:w w:val="110"/>
          <w:sz w:val="22"/>
          <w:szCs w:val="22"/>
          <w:lang w:val="sr-Cyrl-RS"/>
        </w:rPr>
        <w:t>С</w:t>
      </w:r>
      <w:r w:rsidR="005E26BC" w:rsidRPr="00940E1D">
        <w:rPr>
          <w:rFonts w:ascii="Tahoma" w:hAnsi="Tahoma" w:cs="Tahoma"/>
          <w:b/>
          <w:w w:val="110"/>
          <w:sz w:val="22"/>
          <w:szCs w:val="22"/>
          <w:lang w:val="sr-Cyrl-RS"/>
        </w:rPr>
        <w:t>вака од анализираних општина је специфична по разним параметрима (величина, број становника, организација система локалне самоуправе, величина управе, број запослених</w:t>
      </w:r>
      <w:r w:rsidR="00264889" w:rsidRPr="00940E1D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и друго), </w:t>
      </w:r>
      <w:r w:rsidR="004B79FB" w:rsidRPr="00940E1D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али постоје одређене </w:t>
      </w:r>
      <w:r w:rsidR="00264889" w:rsidRPr="00940E1D">
        <w:rPr>
          <w:rFonts w:ascii="Tahoma" w:hAnsi="Tahoma" w:cs="Tahoma"/>
          <w:b/>
          <w:w w:val="110"/>
          <w:sz w:val="22"/>
          <w:szCs w:val="22"/>
          <w:lang w:val="sr-Cyrl-RS"/>
        </w:rPr>
        <w:lastRenderedPageBreak/>
        <w:t>карактеристике када се р</w:t>
      </w:r>
      <w:r w:rsidR="00311AEC" w:rsidRPr="00940E1D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ади о административним и </w:t>
      </w:r>
      <w:r w:rsidR="00026DD5" w:rsidRPr="00940E1D">
        <w:rPr>
          <w:rFonts w:ascii="Tahoma" w:hAnsi="Tahoma" w:cs="Tahoma"/>
          <w:b/>
          <w:w w:val="110"/>
          <w:sz w:val="22"/>
          <w:szCs w:val="22"/>
          <w:lang w:val="sr-Cyrl-RS"/>
        </w:rPr>
        <w:t>управљачким</w:t>
      </w:r>
      <w:r w:rsidR="00264889" w:rsidRPr="00940E1D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капацитетима за израду планова раз</w:t>
      </w:r>
      <w:r w:rsidR="004B79FB" w:rsidRPr="00940E1D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воја које се могу у извесном </w:t>
      </w:r>
      <w:r w:rsidR="00A5038A" w:rsidRPr="00940E1D">
        <w:rPr>
          <w:rFonts w:ascii="Tahoma" w:hAnsi="Tahoma" w:cs="Tahoma"/>
          <w:b/>
          <w:w w:val="110"/>
          <w:sz w:val="22"/>
          <w:szCs w:val="22"/>
          <w:lang w:val="sr-Cyrl-RS"/>
        </w:rPr>
        <w:t>степену уопштити</w:t>
      </w:r>
      <w:r w:rsidR="00A5038A">
        <w:rPr>
          <w:rFonts w:ascii="Tahoma" w:hAnsi="Tahoma" w:cs="Tahoma"/>
          <w:w w:val="110"/>
          <w:sz w:val="22"/>
          <w:szCs w:val="22"/>
          <w:lang w:val="sr-Cyrl-RS"/>
        </w:rPr>
        <w:t>.</w:t>
      </w:r>
      <w:r w:rsidR="00264889">
        <w:rPr>
          <w:rFonts w:ascii="Tahoma" w:hAnsi="Tahoma" w:cs="Tahoma"/>
          <w:w w:val="110"/>
          <w:sz w:val="22"/>
          <w:szCs w:val="22"/>
          <w:lang w:val="sr-Cyrl-RS"/>
        </w:rPr>
        <w:t xml:space="preserve"> То се огледа у следећем:</w:t>
      </w:r>
    </w:p>
    <w:p w14:paraId="0D148BB8" w14:textId="23341935" w:rsidR="00653B8A" w:rsidRDefault="00653B8A" w:rsidP="00B55CD5">
      <w:pPr>
        <w:pStyle w:val="ListParagraph"/>
        <w:numPr>
          <w:ilvl w:val="2"/>
          <w:numId w:val="28"/>
        </w:numPr>
        <w:spacing w:after="160" w:line="259" w:lineRule="auto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  <w:r>
        <w:rPr>
          <w:rFonts w:ascii="Tahoma" w:hAnsi="Tahoma" w:cs="Tahoma"/>
          <w:w w:val="110"/>
          <w:sz w:val="22"/>
          <w:szCs w:val="22"/>
          <w:lang w:val="sr-Cyrl-RS"/>
        </w:rPr>
        <w:t xml:space="preserve">Надлежност органа ЈЛС за доношење планова развоја је предвиђена у складу са </w:t>
      </w:r>
      <w:r w:rsidRPr="00653B8A">
        <w:rPr>
          <w:rFonts w:ascii="Tahoma" w:hAnsi="Tahoma" w:cs="Tahoma"/>
          <w:i/>
          <w:w w:val="110"/>
          <w:sz w:val="22"/>
          <w:szCs w:val="22"/>
          <w:lang w:val="sr-Cyrl-RS"/>
        </w:rPr>
        <w:t>З</w:t>
      </w:r>
      <w:r>
        <w:rPr>
          <w:rFonts w:ascii="Tahoma" w:hAnsi="Tahoma" w:cs="Tahoma"/>
          <w:i/>
          <w:w w:val="110"/>
          <w:sz w:val="22"/>
          <w:szCs w:val="22"/>
          <w:lang w:val="sr-Cyrl-RS"/>
        </w:rPr>
        <w:t>аконом о пла</w:t>
      </w:r>
      <w:r w:rsidRPr="00653B8A">
        <w:rPr>
          <w:rFonts w:ascii="Tahoma" w:hAnsi="Tahoma" w:cs="Tahoma"/>
          <w:i/>
          <w:w w:val="110"/>
          <w:sz w:val="22"/>
          <w:szCs w:val="22"/>
          <w:lang w:val="sr-Cyrl-RS"/>
        </w:rPr>
        <w:t>н</w:t>
      </w:r>
      <w:r>
        <w:rPr>
          <w:rFonts w:ascii="Tahoma" w:hAnsi="Tahoma" w:cs="Tahoma"/>
          <w:i/>
          <w:w w:val="110"/>
          <w:sz w:val="22"/>
          <w:szCs w:val="22"/>
          <w:lang w:val="sr-Cyrl-RS"/>
        </w:rPr>
        <w:t>с</w:t>
      </w:r>
      <w:r w:rsidRPr="00653B8A">
        <w:rPr>
          <w:rFonts w:ascii="Tahoma" w:hAnsi="Tahoma" w:cs="Tahoma"/>
          <w:i/>
          <w:w w:val="110"/>
          <w:sz w:val="22"/>
          <w:szCs w:val="22"/>
          <w:lang w:val="sr-Cyrl-RS"/>
        </w:rPr>
        <w:t>ком систему Републике Србије</w:t>
      </w:r>
      <w:r>
        <w:rPr>
          <w:rFonts w:ascii="Tahoma" w:hAnsi="Tahoma" w:cs="Tahoma"/>
          <w:w w:val="110"/>
          <w:sz w:val="22"/>
          <w:szCs w:val="22"/>
          <w:lang w:val="sr-Cyrl-RS"/>
        </w:rPr>
        <w:t xml:space="preserve"> и моделима статута ЈЛС које је израдила СКГО</w:t>
      </w:r>
      <w:r w:rsidR="00026DD5">
        <w:rPr>
          <w:rFonts w:ascii="Tahoma" w:hAnsi="Tahoma" w:cs="Tahoma"/>
          <w:w w:val="110"/>
          <w:sz w:val="22"/>
          <w:szCs w:val="22"/>
          <w:lang w:val="sr-Cyrl-RS"/>
        </w:rPr>
        <w:t>,</w:t>
      </w:r>
      <w:r>
        <w:rPr>
          <w:rFonts w:ascii="Tahoma" w:hAnsi="Tahoma" w:cs="Tahoma"/>
          <w:w w:val="110"/>
          <w:sz w:val="22"/>
          <w:szCs w:val="22"/>
          <w:lang w:val="sr-Cyrl-RS"/>
        </w:rPr>
        <w:t xml:space="preserve"> и за доношење планова развоја надлежна је скупштина ЈЛС.</w:t>
      </w:r>
      <w:r w:rsidR="002C7083">
        <w:rPr>
          <w:rFonts w:ascii="Tahoma" w:hAnsi="Tahoma" w:cs="Tahoma"/>
          <w:w w:val="110"/>
          <w:sz w:val="22"/>
          <w:szCs w:val="22"/>
          <w:lang w:val="sr-Cyrl-RS"/>
        </w:rPr>
        <w:t xml:space="preserve"> Такође предвиђено је да се планови развоја доносе већином од укупног броја одборника, што је у складу са значајем планова развоја као предуслова за свестрани напредак јединица локалне самоуправе.</w:t>
      </w:r>
    </w:p>
    <w:p w14:paraId="1900ACD0" w14:textId="0AB49215" w:rsidR="00B55CD5" w:rsidRDefault="000B2D3B" w:rsidP="00B55CD5">
      <w:pPr>
        <w:pStyle w:val="ListParagraph"/>
        <w:numPr>
          <w:ilvl w:val="2"/>
          <w:numId w:val="28"/>
        </w:numPr>
        <w:spacing w:before="160" w:after="160" w:line="259" w:lineRule="auto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  <w:r w:rsidRPr="00B55CD5">
        <w:rPr>
          <w:rFonts w:ascii="Tahoma" w:hAnsi="Tahoma" w:cs="Tahoma"/>
          <w:w w:val="110"/>
          <w:sz w:val="22"/>
          <w:szCs w:val="22"/>
          <w:lang w:val="sr-Cyrl-RS"/>
        </w:rPr>
        <w:t xml:space="preserve">У одређеном броју ЈЛС постоји одређена неусаглашеност када су у питању надлежности органа ЈЛС предвиђене у кључним актима (статуту, одлуци у организацији ГУ/ОУ и акту о </w:t>
      </w:r>
      <w:r w:rsidR="00026DD5" w:rsidRPr="00B55CD5">
        <w:rPr>
          <w:rFonts w:ascii="Tahoma" w:hAnsi="Tahoma" w:cs="Tahoma"/>
          <w:w w:val="110"/>
          <w:sz w:val="22"/>
          <w:szCs w:val="22"/>
          <w:lang w:val="sr-Cyrl-RS"/>
        </w:rPr>
        <w:t>систематизацији</w:t>
      </w:r>
      <w:r w:rsidRPr="00B55CD5">
        <w:rPr>
          <w:rFonts w:ascii="Tahoma" w:hAnsi="Tahoma" w:cs="Tahoma"/>
          <w:w w:val="110"/>
          <w:sz w:val="22"/>
          <w:szCs w:val="22"/>
          <w:lang w:val="sr-Cyrl-RS"/>
        </w:rPr>
        <w:t xml:space="preserve"> и организацији радних места). </w:t>
      </w:r>
    </w:p>
    <w:p w14:paraId="342768C0" w14:textId="08F6EAA9" w:rsidR="00264889" w:rsidRDefault="00EB665C" w:rsidP="00B55CD5">
      <w:pPr>
        <w:pStyle w:val="ListParagraph"/>
        <w:numPr>
          <w:ilvl w:val="2"/>
          <w:numId w:val="28"/>
        </w:numPr>
        <w:spacing w:before="160" w:after="160" w:line="259" w:lineRule="auto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  <w:r>
        <w:rPr>
          <w:rFonts w:ascii="Tahoma" w:hAnsi="Tahoma" w:cs="Tahoma"/>
          <w:w w:val="110"/>
          <w:sz w:val="22"/>
          <w:szCs w:val="22"/>
          <w:lang w:val="sr-Cyrl-RS"/>
        </w:rPr>
        <w:t xml:space="preserve">Све јединице локалне самоуправе имају организациону јединицу у чијем је делокругу локални економски развој. </w:t>
      </w:r>
      <w:r w:rsidR="008A19D8">
        <w:rPr>
          <w:rFonts w:ascii="Tahoma" w:hAnsi="Tahoma" w:cs="Tahoma"/>
          <w:w w:val="110"/>
          <w:sz w:val="22"/>
          <w:szCs w:val="22"/>
          <w:lang w:val="sr-Cyrl-RS"/>
        </w:rPr>
        <w:t xml:space="preserve">У зависности од величине локалне самоуправе и њеног статуса (град или општина) организационе јединице за ЛЕР се баве само пословима локалног економског развоја или </w:t>
      </w:r>
      <w:r w:rsidR="00026DD5">
        <w:rPr>
          <w:rFonts w:ascii="Tahoma" w:hAnsi="Tahoma" w:cs="Tahoma"/>
          <w:w w:val="110"/>
          <w:sz w:val="22"/>
          <w:szCs w:val="22"/>
          <w:lang w:val="sr-Cyrl-RS"/>
        </w:rPr>
        <w:t>је</w:t>
      </w:r>
      <w:r w:rsidR="008A19D8">
        <w:rPr>
          <w:rFonts w:ascii="Tahoma" w:hAnsi="Tahoma" w:cs="Tahoma"/>
          <w:w w:val="110"/>
          <w:sz w:val="22"/>
          <w:szCs w:val="22"/>
          <w:lang w:val="sr-Cyrl-RS"/>
        </w:rPr>
        <w:t xml:space="preserve"> поред послова локалног економског развоја у њиховом делокругу предвиђено и вршење других послова (</w:t>
      </w:r>
      <w:r w:rsidR="00B74ADE">
        <w:rPr>
          <w:rFonts w:ascii="Tahoma" w:hAnsi="Tahoma" w:cs="Tahoma"/>
          <w:w w:val="110"/>
          <w:sz w:val="22"/>
          <w:szCs w:val="22"/>
          <w:lang w:val="sr-Cyrl-RS"/>
        </w:rPr>
        <w:t xml:space="preserve">привреда, </w:t>
      </w:r>
      <w:r w:rsidR="00D8024E">
        <w:rPr>
          <w:rFonts w:ascii="Tahoma" w:hAnsi="Tahoma" w:cs="Tahoma"/>
          <w:w w:val="110"/>
          <w:sz w:val="22"/>
          <w:szCs w:val="22"/>
          <w:lang w:val="sr-Cyrl-RS"/>
        </w:rPr>
        <w:t xml:space="preserve">управљање пројектима, пољопривреда, заштита животне средине, ванредне ситуације, одбрана, </w:t>
      </w:r>
      <w:r w:rsidR="00B74ADE">
        <w:rPr>
          <w:rFonts w:ascii="Tahoma" w:hAnsi="Tahoma" w:cs="Tahoma"/>
          <w:w w:val="110"/>
          <w:sz w:val="22"/>
          <w:szCs w:val="22"/>
          <w:lang w:val="sr-Cyrl-RS"/>
        </w:rPr>
        <w:t>финансије, буџет).</w:t>
      </w:r>
    </w:p>
    <w:p w14:paraId="001B64CF" w14:textId="5FB78791" w:rsidR="00204240" w:rsidRPr="00B55CD5" w:rsidRDefault="000453DA" w:rsidP="00B55CD5">
      <w:pPr>
        <w:pStyle w:val="ListParagraph"/>
        <w:numPr>
          <w:ilvl w:val="2"/>
          <w:numId w:val="28"/>
        </w:numPr>
        <w:spacing w:before="160" w:after="160" w:line="259" w:lineRule="auto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  <w:r>
        <w:rPr>
          <w:rFonts w:ascii="Tahoma" w:hAnsi="Tahoma" w:cs="Tahoma"/>
          <w:w w:val="110"/>
          <w:sz w:val="22"/>
          <w:szCs w:val="22"/>
          <w:lang w:val="sr-Cyrl-RS"/>
        </w:rPr>
        <w:t xml:space="preserve">Акта јединица локалне самоуправе су углавном усклађена са терминима из  Закона о планском систему Републике Србије. </w:t>
      </w:r>
      <w:r w:rsidR="00236EE5">
        <w:rPr>
          <w:rFonts w:ascii="Tahoma" w:hAnsi="Tahoma" w:cs="Tahoma"/>
          <w:w w:val="110"/>
          <w:sz w:val="22"/>
          <w:szCs w:val="22"/>
          <w:lang w:val="sr-Cyrl-RS"/>
        </w:rPr>
        <w:t>Међутим, код одређеног броја локалних самоуправа потребно је дода</w:t>
      </w:r>
      <w:r w:rsidR="00675317">
        <w:rPr>
          <w:rFonts w:ascii="Tahoma" w:hAnsi="Tahoma" w:cs="Tahoma"/>
          <w:w w:val="110"/>
          <w:sz w:val="22"/>
          <w:szCs w:val="22"/>
          <w:lang w:val="sr-Cyrl-RS"/>
        </w:rPr>
        <w:t xml:space="preserve">тно терминолошко усклађивање и прецизирање са важећим прописима у области развојног планирања које се односи на </w:t>
      </w:r>
      <w:r w:rsidR="00DD12C6">
        <w:rPr>
          <w:rFonts w:ascii="Tahoma" w:hAnsi="Tahoma" w:cs="Tahoma"/>
          <w:w w:val="110"/>
          <w:sz w:val="22"/>
          <w:szCs w:val="22"/>
          <w:lang w:val="sr-Cyrl-RS"/>
        </w:rPr>
        <w:t>њихове називе,</w:t>
      </w:r>
      <w:r w:rsidR="00AA6786">
        <w:rPr>
          <w:rFonts w:ascii="Tahoma" w:hAnsi="Tahoma" w:cs="Tahoma"/>
          <w:w w:val="110"/>
          <w:sz w:val="22"/>
          <w:szCs w:val="22"/>
          <w:lang w:val="sr-Cyrl-RS"/>
        </w:rPr>
        <w:t xml:space="preserve"> из</w:t>
      </w:r>
      <w:r w:rsidR="00DD12C6">
        <w:rPr>
          <w:rFonts w:ascii="Tahoma" w:hAnsi="Tahoma" w:cs="Tahoma"/>
          <w:w w:val="110"/>
          <w:sz w:val="22"/>
          <w:szCs w:val="22"/>
          <w:lang w:val="sr-Cyrl-RS"/>
        </w:rPr>
        <w:t>раду и мониторинг.</w:t>
      </w:r>
      <w:r w:rsidR="00AA6786">
        <w:rPr>
          <w:rFonts w:ascii="Tahoma" w:hAnsi="Tahoma" w:cs="Tahoma"/>
          <w:w w:val="110"/>
          <w:sz w:val="22"/>
          <w:szCs w:val="22"/>
          <w:lang w:val="sr-Cyrl-RS"/>
        </w:rPr>
        <w:t xml:space="preserve"> </w:t>
      </w:r>
    </w:p>
    <w:p w14:paraId="406E4447" w14:textId="03CAA388" w:rsidR="00DD12C6" w:rsidRDefault="00DD12C6" w:rsidP="00B55CD5">
      <w:pPr>
        <w:pStyle w:val="ListParagraph"/>
        <w:numPr>
          <w:ilvl w:val="2"/>
          <w:numId w:val="28"/>
        </w:numPr>
        <w:spacing w:before="160" w:after="160" w:line="259" w:lineRule="auto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  <w:r>
        <w:rPr>
          <w:rFonts w:ascii="Tahoma" w:hAnsi="Tahoma" w:cs="Tahoma"/>
          <w:w w:val="110"/>
          <w:sz w:val="22"/>
          <w:szCs w:val="22"/>
          <w:lang w:val="sr-Cyrl-RS"/>
        </w:rPr>
        <w:t>У актима о организацији и систематизацији радних места предвиђена су радна места у чијим описима послова је наведено да уч</w:t>
      </w:r>
      <w:r w:rsidR="00026DD5">
        <w:rPr>
          <w:rFonts w:ascii="Tahoma" w:hAnsi="Tahoma" w:cs="Tahoma"/>
          <w:w w:val="110"/>
          <w:sz w:val="22"/>
          <w:szCs w:val="22"/>
          <w:lang w:val="sr-Cyrl-RS"/>
        </w:rPr>
        <w:t>е</w:t>
      </w:r>
      <w:r>
        <w:rPr>
          <w:rFonts w:ascii="Tahoma" w:hAnsi="Tahoma" w:cs="Tahoma"/>
          <w:w w:val="110"/>
          <w:sz w:val="22"/>
          <w:szCs w:val="22"/>
          <w:lang w:val="sr-Cyrl-RS"/>
        </w:rPr>
        <w:t xml:space="preserve">ствују у припреми, координацији израде и </w:t>
      </w:r>
      <w:r w:rsidR="00026DD5">
        <w:rPr>
          <w:rFonts w:ascii="Tahoma" w:hAnsi="Tahoma" w:cs="Tahoma"/>
          <w:w w:val="110"/>
          <w:sz w:val="22"/>
          <w:szCs w:val="22"/>
          <w:lang w:val="sr-Cyrl-RS"/>
        </w:rPr>
        <w:t>прикупљању</w:t>
      </w:r>
      <w:r>
        <w:rPr>
          <w:rFonts w:ascii="Tahoma" w:hAnsi="Tahoma" w:cs="Tahoma"/>
          <w:w w:val="110"/>
          <w:sz w:val="22"/>
          <w:szCs w:val="22"/>
          <w:lang w:val="sr-Cyrl-RS"/>
        </w:rPr>
        <w:t xml:space="preserve"> потребних података за израду планова развоја и докумената јавних политика. </w:t>
      </w:r>
      <w:r w:rsidR="00254457">
        <w:rPr>
          <w:rFonts w:ascii="Tahoma" w:hAnsi="Tahoma" w:cs="Tahoma"/>
          <w:w w:val="110"/>
          <w:sz w:val="22"/>
          <w:szCs w:val="22"/>
          <w:lang w:val="sr-Cyrl-RS"/>
        </w:rPr>
        <w:t xml:space="preserve">Са друге стране, код одређеног броја локалних самоуправе је потребно терминолошко усаглашавање са појмовима из Закона о планском систему Републике Србије, поготово када су у питању називи </w:t>
      </w:r>
      <w:r w:rsidR="00CD46BF">
        <w:rPr>
          <w:rFonts w:ascii="Tahoma" w:hAnsi="Tahoma" w:cs="Tahoma"/>
          <w:w w:val="110"/>
          <w:sz w:val="22"/>
          <w:szCs w:val="22"/>
          <w:lang w:val="sr-Cyrl-RS"/>
        </w:rPr>
        <w:t>документа развојног планирања.</w:t>
      </w:r>
    </w:p>
    <w:p w14:paraId="3D6CC572" w14:textId="7F8247BF" w:rsidR="009825BE" w:rsidRDefault="009825BE" w:rsidP="00B55CD5">
      <w:pPr>
        <w:pStyle w:val="ListParagraph"/>
        <w:numPr>
          <w:ilvl w:val="2"/>
          <w:numId w:val="28"/>
        </w:numPr>
        <w:spacing w:before="160" w:after="160" w:line="259" w:lineRule="auto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  <w:r>
        <w:rPr>
          <w:rFonts w:ascii="Tahoma" w:hAnsi="Tahoma" w:cs="Tahoma"/>
          <w:w w:val="110"/>
          <w:sz w:val="22"/>
          <w:szCs w:val="22"/>
          <w:lang w:val="sr-Cyrl-RS"/>
        </w:rPr>
        <w:t>Локалне самоуправе су управу организовале сразмерно њеној величини, односно броју запослених. Градске управе су организоване као јединствена управа.</w:t>
      </w:r>
    </w:p>
    <w:p w14:paraId="26FFF165" w14:textId="77777777" w:rsidR="00230139" w:rsidRDefault="00230139" w:rsidP="00026DD5">
      <w:pPr>
        <w:pStyle w:val="ListParagraph"/>
        <w:spacing w:after="160" w:line="259" w:lineRule="auto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</w:p>
    <w:p w14:paraId="605FC69B" w14:textId="6FB10D96" w:rsidR="00CD46BF" w:rsidRDefault="001A16DA" w:rsidP="00B55CD5">
      <w:pPr>
        <w:pStyle w:val="ListParagraph"/>
        <w:numPr>
          <w:ilvl w:val="1"/>
          <w:numId w:val="28"/>
        </w:numPr>
        <w:spacing w:after="160" w:line="259" w:lineRule="auto"/>
        <w:rPr>
          <w:rFonts w:ascii="Tahoma" w:hAnsi="Tahoma" w:cs="Tahoma"/>
          <w:color w:val="002060"/>
          <w:w w:val="110"/>
          <w:sz w:val="22"/>
          <w:szCs w:val="22"/>
          <w:lang w:val="sr-Cyrl-RS"/>
        </w:rPr>
      </w:pPr>
      <w:r w:rsidRPr="00230139">
        <w:rPr>
          <w:rFonts w:ascii="Tahoma" w:hAnsi="Tahoma" w:cs="Tahoma"/>
          <w:color w:val="002060"/>
          <w:w w:val="110"/>
          <w:sz w:val="22"/>
          <w:szCs w:val="22"/>
          <w:lang w:val="sr-Cyrl-RS"/>
        </w:rPr>
        <w:t>Упоредна анализа радних места.</w:t>
      </w:r>
    </w:p>
    <w:p w14:paraId="2DDCE0E0" w14:textId="09D6052C" w:rsidR="00C7035D" w:rsidRPr="00B55CD5" w:rsidRDefault="00B30BAD" w:rsidP="00B55CD5">
      <w:pPr>
        <w:pStyle w:val="ListParagraph"/>
        <w:numPr>
          <w:ilvl w:val="2"/>
          <w:numId w:val="28"/>
        </w:numPr>
        <w:spacing w:before="160" w:after="160" w:line="259" w:lineRule="auto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  <w:r w:rsidRPr="00B55CD5">
        <w:rPr>
          <w:rFonts w:ascii="Tahoma" w:hAnsi="Tahoma" w:cs="Tahoma"/>
          <w:w w:val="110"/>
          <w:sz w:val="22"/>
          <w:szCs w:val="22"/>
          <w:lang w:val="sr-Cyrl-RS"/>
        </w:rPr>
        <w:t xml:space="preserve">У </w:t>
      </w:r>
      <w:r w:rsidR="00026DD5" w:rsidRPr="00B55CD5">
        <w:rPr>
          <w:rFonts w:ascii="Tahoma" w:hAnsi="Tahoma" w:cs="Tahoma"/>
          <w:w w:val="110"/>
          <w:sz w:val="22"/>
          <w:szCs w:val="22"/>
          <w:lang w:val="sr-Cyrl-RS"/>
        </w:rPr>
        <w:t>организационим</w:t>
      </w:r>
      <w:r w:rsidRPr="00B55CD5">
        <w:rPr>
          <w:rFonts w:ascii="Tahoma" w:hAnsi="Tahoma" w:cs="Tahoma"/>
          <w:w w:val="110"/>
          <w:sz w:val="22"/>
          <w:szCs w:val="22"/>
          <w:lang w:val="sr-Cyrl-RS"/>
        </w:rPr>
        <w:t xml:space="preserve"> јединицама у чијем су делокругу </w:t>
      </w:r>
      <w:r w:rsidR="00C7035D" w:rsidRPr="00B55CD5">
        <w:rPr>
          <w:rFonts w:ascii="Tahoma" w:hAnsi="Tahoma" w:cs="Tahoma"/>
          <w:w w:val="110"/>
          <w:sz w:val="22"/>
          <w:szCs w:val="22"/>
          <w:lang w:val="sr-Cyrl-RS"/>
        </w:rPr>
        <w:t>послови локалног економског развоја</w:t>
      </w:r>
      <w:r w:rsidRPr="00B55CD5">
        <w:rPr>
          <w:rFonts w:ascii="Tahoma" w:hAnsi="Tahoma" w:cs="Tahoma"/>
          <w:w w:val="110"/>
          <w:sz w:val="22"/>
          <w:szCs w:val="22"/>
          <w:lang w:val="sr-Cyrl-RS"/>
        </w:rPr>
        <w:t xml:space="preserve">, </w:t>
      </w:r>
      <w:r w:rsidR="00D405DB" w:rsidRPr="00B55CD5">
        <w:rPr>
          <w:rFonts w:ascii="Tahoma" w:hAnsi="Tahoma" w:cs="Tahoma"/>
          <w:w w:val="110"/>
          <w:sz w:val="22"/>
          <w:szCs w:val="22"/>
          <w:lang w:val="sr-Cyrl-RS"/>
        </w:rPr>
        <w:t xml:space="preserve">број систематизованих радних места зависи од величине управе. У градским управама број систематизованих радних </w:t>
      </w:r>
      <w:r w:rsidR="00D405DB" w:rsidRPr="00B55CD5">
        <w:rPr>
          <w:rFonts w:ascii="Tahoma" w:hAnsi="Tahoma" w:cs="Tahoma"/>
          <w:w w:val="110"/>
          <w:sz w:val="22"/>
          <w:szCs w:val="22"/>
          <w:lang w:val="sr-Cyrl-RS"/>
        </w:rPr>
        <w:lastRenderedPageBreak/>
        <w:t xml:space="preserve">места </w:t>
      </w:r>
      <w:r w:rsidR="00E11EC9" w:rsidRPr="00B55CD5">
        <w:rPr>
          <w:rFonts w:ascii="Tahoma" w:hAnsi="Tahoma" w:cs="Tahoma"/>
          <w:w w:val="110"/>
          <w:sz w:val="22"/>
          <w:szCs w:val="22"/>
          <w:lang w:val="sr-Cyrl-RS"/>
        </w:rPr>
        <w:t xml:space="preserve">је 8 (што је у складу са бројем радних места предвиђеним у Моделу Правилника о организацији и </w:t>
      </w:r>
      <w:r w:rsidR="00026DD5" w:rsidRPr="00B55CD5">
        <w:rPr>
          <w:rFonts w:ascii="Tahoma" w:hAnsi="Tahoma" w:cs="Tahoma"/>
          <w:w w:val="110"/>
          <w:sz w:val="22"/>
          <w:szCs w:val="22"/>
          <w:lang w:val="sr-Cyrl-RS"/>
        </w:rPr>
        <w:t>систематизацији</w:t>
      </w:r>
      <w:r w:rsidR="00E11EC9" w:rsidRPr="00B55CD5">
        <w:rPr>
          <w:rFonts w:ascii="Tahoma" w:hAnsi="Tahoma" w:cs="Tahoma"/>
          <w:w w:val="110"/>
          <w:sz w:val="22"/>
          <w:szCs w:val="22"/>
          <w:lang w:val="sr-Cyrl-RS"/>
        </w:rPr>
        <w:t xml:space="preserve"> радних места у градској управи, урађеним од стране СКГО. </w:t>
      </w:r>
      <w:r w:rsidR="00C7035D" w:rsidRPr="00B55CD5">
        <w:rPr>
          <w:rFonts w:ascii="Tahoma" w:hAnsi="Tahoma" w:cs="Tahoma"/>
          <w:w w:val="110"/>
          <w:sz w:val="22"/>
          <w:szCs w:val="22"/>
          <w:lang w:val="sr-Cyrl-RS"/>
        </w:rPr>
        <w:t>Број радних места везних за локални економски развој у општинским управама креће се од 4 до 8.</w:t>
      </w:r>
    </w:p>
    <w:p w14:paraId="2483A01C" w14:textId="77777777" w:rsidR="00B55CD5" w:rsidRPr="00B55CD5" w:rsidRDefault="00BA38A9" w:rsidP="00B55CD5">
      <w:pPr>
        <w:pStyle w:val="ListParagraph"/>
        <w:numPr>
          <w:ilvl w:val="2"/>
          <w:numId w:val="28"/>
        </w:numPr>
        <w:spacing w:before="160" w:after="160" w:line="259" w:lineRule="auto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  <w:r>
        <w:rPr>
          <w:rFonts w:ascii="Tahoma" w:hAnsi="Tahoma" w:cs="Tahoma"/>
          <w:w w:val="110"/>
          <w:sz w:val="22"/>
          <w:szCs w:val="22"/>
          <w:lang w:val="sr-Cyrl-RS"/>
        </w:rPr>
        <w:t>Радна места која се односе на развојно планирање не налазе се</w:t>
      </w:r>
      <w:r w:rsidR="00B93101">
        <w:rPr>
          <w:rFonts w:ascii="Tahoma" w:hAnsi="Tahoma" w:cs="Tahoma"/>
          <w:w w:val="110"/>
          <w:sz w:val="22"/>
          <w:szCs w:val="22"/>
          <w:lang w:val="sr-Cyrl-RS"/>
        </w:rPr>
        <w:t xml:space="preserve"> само у организационим јединицама за локални економски развој, већ и у другим ОЈ, као што су ОЈ за урбанизам, за пољопривреду, за друштвене делатности.</w:t>
      </w:r>
    </w:p>
    <w:p w14:paraId="28131D1A" w14:textId="77777777" w:rsidR="00B55CD5" w:rsidRDefault="00CD46BF" w:rsidP="00B55CD5">
      <w:pPr>
        <w:pStyle w:val="ListParagraph"/>
        <w:numPr>
          <w:ilvl w:val="2"/>
          <w:numId w:val="28"/>
        </w:numPr>
        <w:spacing w:before="160" w:after="160" w:line="259" w:lineRule="auto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  <w:r w:rsidRPr="00B55CD5">
        <w:rPr>
          <w:rFonts w:ascii="Tahoma" w:hAnsi="Tahoma" w:cs="Tahoma"/>
          <w:w w:val="110"/>
          <w:sz w:val="22"/>
          <w:szCs w:val="22"/>
          <w:lang w:val="sr-Cyrl-RS"/>
        </w:rPr>
        <w:t>Када је у питању стручна спрема и звање запослених чији описи послова садрже елементе развојног планирања</w:t>
      </w:r>
      <w:r w:rsidR="00170D01" w:rsidRPr="00B55CD5">
        <w:rPr>
          <w:rFonts w:ascii="Tahoma" w:hAnsi="Tahoma" w:cs="Tahoma"/>
          <w:w w:val="110"/>
          <w:sz w:val="22"/>
          <w:szCs w:val="22"/>
          <w:lang w:val="sr-Cyrl-RS"/>
        </w:rPr>
        <w:t>, углавном се ради о службеницима са виском стручном спрем</w:t>
      </w:r>
      <w:r w:rsidR="00026DD5" w:rsidRPr="00B55CD5">
        <w:rPr>
          <w:rFonts w:ascii="Tahoma" w:hAnsi="Tahoma" w:cs="Tahoma"/>
          <w:w w:val="110"/>
          <w:sz w:val="22"/>
          <w:szCs w:val="22"/>
          <w:lang w:val="sr-Cyrl-RS"/>
        </w:rPr>
        <w:t>ом</w:t>
      </w:r>
      <w:r w:rsidR="00170D01" w:rsidRPr="00B55CD5">
        <w:rPr>
          <w:rFonts w:ascii="Tahoma" w:hAnsi="Tahoma" w:cs="Tahoma"/>
          <w:w w:val="110"/>
          <w:sz w:val="22"/>
          <w:szCs w:val="22"/>
          <w:lang w:val="sr-Cyrl-RS"/>
        </w:rPr>
        <w:t xml:space="preserve">, највише у звању саветника или </w:t>
      </w:r>
      <w:r w:rsidR="00026DD5" w:rsidRPr="00B55CD5">
        <w:rPr>
          <w:rFonts w:ascii="Tahoma" w:hAnsi="Tahoma" w:cs="Tahoma"/>
          <w:w w:val="110"/>
          <w:sz w:val="22"/>
          <w:szCs w:val="22"/>
          <w:lang w:val="sr-Cyrl-RS"/>
        </w:rPr>
        <w:t>самосталног</w:t>
      </w:r>
      <w:r w:rsidR="00170D01" w:rsidRPr="00B55CD5">
        <w:rPr>
          <w:rFonts w:ascii="Tahoma" w:hAnsi="Tahoma" w:cs="Tahoma"/>
          <w:w w:val="110"/>
          <w:sz w:val="22"/>
          <w:szCs w:val="22"/>
          <w:lang w:val="sr-Cyrl-RS"/>
        </w:rPr>
        <w:t xml:space="preserve"> саветника.</w:t>
      </w:r>
    </w:p>
    <w:p w14:paraId="2AEEAD26" w14:textId="77777777" w:rsidR="00B55CD5" w:rsidRDefault="003B3252" w:rsidP="00B55CD5">
      <w:pPr>
        <w:pStyle w:val="ListParagraph"/>
        <w:numPr>
          <w:ilvl w:val="2"/>
          <w:numId w:val="28"/>
        </w:numPr>
        <w:spacing w:before="160" w:after="160" w:line="259" w:lineRule="auto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  <w:r w:rsidRPr="00B55CD5">
        <w:rPr>
          <w:rFonts w:ascii="Tahoma" w:hAnsi="Tahoma" w:cs="Tahoma"/>
          <w:w w:val="110"/>
          <w:sz w:val="22"/>
          <w:szCs w:val="22"/>
          <w:lang w:val="sr-Cyrl-RS"/>
        </w:rPr>
        <w:t xml:space="preserve">Распон руковођења у организационим јединицама је углавном уједначен и оптимизован. У општинским управама по броју запослених одскаче ОЈ за општу управу, а разлог за то је што су њој систематизована радна места </w:t>
      </w:r>
      <w:r w:rsidR="004B79FB" w:rsidRPr="00B55CD5">
        <w:rPr>
          <w:rFonts w:ascii="Tahoma" w:hAnsi="Tahoma" w:cs="Tahoma"/>
          <w:w w:val="110"/>
          <w:sz w:val="22"/>
          <w:szCs w:val="22"/>
          <w:lang w:val="sr-Cyrl-RS"/>
        </w:rPr>
        <w:t xml:space="preserve">запослених у месним канцеларијама. </w:t>
      </w:r>
    </w:p>
    <w:p w14:paraId="33B7396E" w14:textId="77777777" w:rsidR="00B55CD5" w:rsidRDefault="00E67E27" w:rsidP="007D3C96">
      <w:pPr>
        <w:pStyle w:val="ListParagraph"/>
        <w:numPr>
          <w:ilvl w:val="2"/>
          <w:numId w:val="28"/>
        </w:numPr>
        <w:spacing w:before="160" w:after="160" w:line="259" w:lineRule="auto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  <w:r w:rsidRPr="00B55CD5">
        <w:rPr>
          <w:rFonts w:ascii="Tahoma" w:hAnsi="Tahoma" w:cs="Tahoma"/>
          <w:w w:val="110"/>
          <w:sz w:val="22"/>
          <w:szCs w:val="22"/>
          <w:lang w:val="sr-Cyrl-RS"/>
        </w:rPr>
        <w:t xml:space="preserve">Описи послова запослених на пословима који се односе на развојно планирање углавном су усаглашени са терминологијом из Закона о планском систему Републике Србије, али постоји одређени број локалних самоуправа који то није учинио. </w:t>
      </w:r>
    </w:p>
    <w:p w14:paraId="4EFBAA94" w14:textId="55658BF6" w:rsidR="004139ED" w:rsidRPr="00B55CD5" w:rsidRDefault="004139ED" w:rsidP="007D3C96">
      <w:pPr>
        <w:pStyle w:val="ListParagraph"/>
        <w:numPr>
          <w:ilvl w:val="2"/>
          <w:numId w:val="28"/>
        </w:numPr>
        <w:spacing w:before="160" w:after="160" w:line="259" w:lineRule="auto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  <w:r w:rsidRPr="00B55CD5">
        <w:rPr>
          <w:rFonts w:ascii="Tahoma" w:hAnsi="Tahoma" w:cs="Tahoma"/>
          <w:w w:val="110"/>
          <w:sz w:val="22"/>
          <w:szCs w:val="22"/>
          <w:lang w:val="sr-Cyrl-RS"/>
        </w:rPr>
        <w:t xml:space="preserve">У једном броју </w:t>
      </w:r>
      <w:r w:rsidR="00DB627C" w:rsidRPr="00B55CD5">
        <w:rPr>
          <w:rFonts w:ascii="Tahoma" w:hAnsi="Tahoma" w:cs="Tahoma"/>
          <w:w w:val="110"/>
          <w:sz w:val="22"/>
          <w:szCs w:val="22"/>
          <w:lang w:val="sr-Cyrl-RS"/>
        </w:rPr>
        <w:t xml:space="preserve">ЈЛС су у кабинету градоначелника/председника општине систематизована радна места помоћника у чијем опису послова су предвиђени и задаци који се односе на локални економски развој, односно за координацију израде планских докумената. </w:t>
      </w:r>
    </w:p>
    <w:p w14:paraId="2994291F" w14:textId="384A63D0" w:rsidR="00C928ED" w:rsidRDefault="00C928ED" w:rsidP="00026DD5">
      <w:pPr>
        <w:pStyle w:val="ListParagraph"/>
        <w:spacing w:after="160" w:line="259" w:lineRule="auto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</w:p>
    <w:p w14:paraId="18E3E673" w14:textId="6D3E82B4" w:rsidR="00C928ED" w:rsidRPr="002469B5" w:rsidRDefault="00C928ED" w:rsidP="00026DD5">
      <w:pPr>
        <w:pStyle w:val="ListParagraph"/>
        <w:numPr>
          <w:ilvl w:val="0"/>
          <w:numId w:val="28"/>
        </w:numPr>
        <w:spacing w:after="160" w:line="259" w:lineRule="auto"/>
        <w:jc w:val="both"/>
        <w:rPr>
          <w:rFonts w:ascii="Tahoma" w:hAnsi="Tahoma" w:cs="Tahoma"/>
          <w:b/>
          <w:color w:val="002060"/>
          <w:w w:val="110"/>
          <w:sz w:val="22"/>
          <w:szCs w:val="22"/>
          <w:lang w:val="sr-Cyrl-RS"/>
        </w:rPr>
      </w:pPr>
      <w:r w:rsidRPr="002469B5">
        <w:rPr>
          <w:rFonts w:ascii="Tahoma" w:hAnsi="Tahoma" w:cs="Tahoma"/>
          <w:b/>
          <w:color w:val="002060"/>
          <w:w w:val="110"/>
          <w:sz w:val="22"/>
          <w:szCs w:val="22"/>
          <w:lang w:val="sr-Cyrl-RS"/>
        </w:rPr>
        <w:t>Градско/општинско веће, јавна предузећа и установе</w:t>
      </w:r>
    </w:p>
    <w:p w14:paraId="77D23388" w14:textId="77777777" w:rsidR="00C93350" w:rsidRPr="00C93350" w:rsidRDefault="00C93350" w:rsidP="00026DD5">
      <w:pPr>
        <w:pStyle w:val="ListParagraph"/>
        <w:spacing w:after="160" w:line="259" w:lineRule="auto"/>
        <w:rPr>
          <w:rFonts w:ascii="Tahoma" w:hAnsi="Tahoma" w:cs="Tahoma"/>
          <w:w w:val="110"/>
          <w:sz w:val="22"/>
          <w:szCs w:val="22"/>
          <w:lang w:val="sr-Cyrl-RS"/>
        </w:rPr>
      </w:pPr>
    </w:p>
    <w:p w14:paraId="1E8D9702" w14:textId="341206C9" w:rsidR="00C93350" w:rsidRDefault="009C4A91" w:rsidP="00026DD5">
      <w:pPr>
        <w:spacing w:after="160" w:line="259" w:lineRule="auto"/>
        <w:ind w:left="360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  <w:r>
        <w:rPr>
          <w:rFonts w:ascii="Tahoma" w:hAnsi="Tahoma" w:cs="Tahoma"/>
          <w:w w:val="110"/>
          <w:sz w:val="22"/>
          <w:szCs w:val="22"/>
          <w:lang w:val="sr-Cyrl-RS"/>
        </w:rPr>
        <w:t xml:space="preserve">3.1. </w:t>
      </w:r>
      <w:r w:rsidR="00552A14">
        <w:rPr>
          <w:rFonts w:ascii="Tahoma" w:hAnsi="Tahoma" w:cs="Tahoma"/>
          <w:w w:val="110"/>
          <w:sz w:val="22"/>
          <w:szCs w:val="22"/>
          <w:lang w:val="sr-Cyrl-RS"/>
        </w:rPr>
        <w:t>Број чланова градског и општинског већа у анализираним ЈЛС је у сагласности са Законом о локалној самоуправи. У</w:t>
      </w:r>
      <w:r>
        <w:rPr>
          <w:rFonts w:ascii="Tahoma" w:hAnsi="Tahoma" w:cs="Tahoma"/>
          <w:w w:val="110"/>
          <w:sz w:val="22"/>
          <w:szCs w:val="22"/>
          <w:lang w:val="sr-Cyrl-RS"/>
        </w:rPr>
        <w:t xml:space="preserve"> 4</w:t>
      </w:r>
      <w:r w:rsidR="00552A14">
        <w:rPr>
          <w:rFonts w:ascii="Tahoma" w:hAnsi="Tahoma" w:cs="Tahoma"/>
          <w:w w:val="110"/>
          <w:sz w:val="22"/>
          <w:szCs w:val="22"/>
          <w:lang w:val="sr-Cyrl-RS"/>
        </w:rPr>
        <w:t xml:space="preserve"> ЈЛС предвиђена су задужења </w:t>
      </w:r>
      <w:r>
        <w:rPr>
          <w:rFonts w:ascii="Tahoma" w:hAnsi="Tahoma" w:cs="Tahoma"/>
          <w:w w:val="110"/>
          <w:sz w:val="22"/>
          <w:szCs w:val="22"/>
          <w:lang w:val="sr-Cyrl-RS"/>
        </w:rPr>
        <w:t xml:space="preserve">чланова већа, </w:t>
      </w:r>
      <w:r w:rsidR="00B55CD5">
        <w:rPr>
          <w:rFonts w:ascii="Tahoma" w:hAnsi="Tahoma" w:cs="Tahoma"/>
          <w:w w:val="110"/>
          <w:sz w:val="22"/>
          <w:szCs w:val="22"/>
          <w:lang w:val="sr-Cyrl-RS"/>
        </w:rPr>
        <w:t>укључујући</w:t>
      </w:r>
      <w:r>
        <w:rPr>
          <w:rFonts w:ascii="Tahoma" w:hAnsi="Tahoma" w:cs="Tahoma"/>
          <w:w w:val="110"/>
          <w:sz w:val="22"/>
          <w:szCs w:val="22"/>
          <w:lang w:val="sr-Cyrl-RS"/>
        </w:rPr>
        <w:t xml:space="preserve"> и привреду, предузетништво и локални економски развој, док у 2 општине чланови већа немају конкретна задужења. </w:t>
      </w:r>
    </w:p>
    <w:p w14:paraId="0776D7F1" w14:textId="329B2B5B" w:rsidR="009C4A91" w:rsidRDefault="009C4A91" w:rsidP="00026DD5">
      <w:pPr>
        <w:spacing w:after="160" w:line="259" w:lineRule="auto"/>
        <w:ind w:left="360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  <w:r>
        <w:rPr>
          <w:rFonts w:ascii="Tahoma" w:hAnsi="Tahoma" w:cs="Tahoma"/>
          <w:w w:val="110"/>
          <w:sz w:val="22"/>
          <w:szCs w:val="22"/>
          <w:lang w:val="sr-Cyrl-RS"/>
        </w:rPr>
        <w:t xml:space="preserve">3.2. Број јавних предузећа варира зависно од величине локалне самоуправе. </w:t>
      </w:r>
      <w:r w:rsidR="003F7568">
        <w:rPr>
          <w:rFonts w:ascii="Tahoma" w:hAnsi="Tahoma" w:cs="Tahoma"/>
          <w:w w:val="110"/>
          <w:sz w:val="22"/>
          <w:szCs w:val="22"/>
          <w:lang w:val="sr-Cyrl-RS"/>
        </w:rPr>
        <w:t>У 2 општине формирано је једно јавно предузеће, у 1 општини 2, а када се ради о градовима, у два града образовано ј</w:t>
      </w:r>
      <w:r w:rsidR="00CC7861">
        <w:rPr>
          <w:rFonts w:ascii="Tahoma" w:hAnsi="Tahoma" w:cs="Tahoma"/>
          <w:w w:val="110"/>
          <w:sz w:val="22"/>
          <w:szCs w:val="22"/>
          <w:lang w:val="sr-Cyrl-RS"/>
        </w:rPr>
        <w:t>е 6 јавних предузећа, а у једном</w:t>
      </w:r>
      <w:r w:rsidR="003F7568">
        <w:rPr>
          <w:rFonts w:ascii="Tahoma" w:hAnsi="Tahoma" w:cs="Tahoma"/>
          <w:w w:val="110"/>
          <w:sz w:val="22"/>
          <w:szCs w:val="22"/>
          <w:lang w:val="sr-Cyrl-RS"/>
        </w:rPr>
        <w:t xml:space="preserve"> 5. У свим ЈЛС има ЈП који обављају више комуналних делатности. Јавна предузећа учествују у планским активностима к</w:t>
      </w:r>
      <w:r w:rsidR="002469B5">
        <w:rPr>
          <w:rFonts w:ascii="Tahoma" w:hAnsi="Tahoma" w:cs="Tahoma"/>
          <w:w w:val="110"/>
          <w:sz w:val="22"/>
          <w:szCs w:val="22"/>
          <w:lang w:val="sr-Cyrl-RS"/>
        </w:rPr>
        <w:t>оје се односе на делатности коју</w:t>
      </w:r>
      <w:r w:rsidR="003F7568">
        <w:rPr>
          <w:rFonts w:ascii="Tahoma" w:hAnsi="Tahoma" w:cs="Tahoma"/>
          <w:w w:val="110"/>
          <w:sz w:val="22"/>
          <w:szCs w:val="22"/>
          <w:lang w:val="sr-Cyrl-RS"/>
        </w:rPr>
        <w:t xml:space="preserve"> обављају.</w:t>
      </w:r>
    </w:p>
    <w:p w14:paraId="3DABC43A" w14:textId="2D9357CE" w:rsidR="002469B5" w:rsidRPr="00AE062B" w:rsidRDefault="003F7568" w:rsidP="00AE062B">
      <w:pPr>
        <w:spacing w:after="160" w:line="259" w:lineRule="auto"/>
        <w:ind w:left="360"/>
        <w:jc w:val="both"/>
        <w:rPr>
          <w:rFonts w:ascii="Tahoma" w:hAnsi="Tahoma" w:cs="Tahoma"/>
          <w:w w:val="110"/>
          <w:sz w:val="22"/>
          <w:szCs w:val="22"/>
        </w:rPr>
      </w:pPr>
      <w:r>
        <w:rPr>
          <w:rFonts w:ascii="Tahoma" w:hAnsi="Tahoma" w:cs="Tahoma"/>
          <w:w w:val="110"/>
          <w:sz w:val="22"/>
          <w:szCs w:val="22"/>
          <w:lang w:val="sr-Cyrl-RS"/>
        </w:rPr>
        <w:t>3.3. Што се тиче јавних установа, у свим ЈЛС су об</w:t>
      </w:r>
      <w:r w:rsidR="0053397C">
        <w:rPr>
          <w:rFonts w:ascii="Tahoma" w:hAnsi="Tahoma" w:cs="Tahoma"/>
          <w:w w:val="110"/>
          <w:sz w:val="22"/>
          <w:szCs w:val="22"/>
          <w:lang w:val="sr-Cyrl-RS"/>
        </w:rPr>
        <w:t xml:space="preserve">разоване предшколске установе, </w:t>
      </w:r>
      <w:r>
        <w:rPr>
          <w:rFonts w:ascii="Tahoma" w:hAnsi="Tahoma" w:cs="Tahoma"/>
          <w:w w:val="110"/>
          <w:sz w:val="22"/>
          <w:szCs w:val="22"/>
          <w:lang w:val="sr-Cyrl-RS"/>
        </w:rPr>
        <w:t>центри за с</w:t>
      </w:r>
      <w:r w:rsidR="0053397C">
        <w:rPr>
          <w:rFonts w:ascii="Tahoma" w:hAnsi="Tahoma" w:cs="Tahoma"/>
          <w:w w:val="110"/>
          <w:sz w:val="22"/>
          <w:szCs w:val="22"/>
          <w:lang w:val="sr-Cyrl-RS"/>
        </w:rPr>
        <w:t xml:space="preserve">оцијални рад, библиотеке </w:t>
      </w:r>
      <w:r w:rsidR="00430CD4">
        <w:rPr>
          <w:rFonts w:ascii="Tahoma" w:hAnsi="Tahoma" w:cs="Tahoma"/>
          <w:w w:val="110"/>
          <w:sz w:val="22"/>
          <w:szCs w:val="22"/>
          <w:lang w:val="sr-Cyrl-RS"/>
        </w:rPr>
        <w:t>и туристичке организације. У 5 ЈЛС обра</w:t>
      </w:r>
      <w:r w:rsidR="002469B5">
        <w:rPr>
          <w:rFonts w:ascii="Tahoma" w:hAnsi="Tahoma" w:cs="Tahoma"/>
          <w:w w:val="110"/>
          <w:sz w:val="22"/>
          <w:szCs w:val="22"/>
          <w:lang w:val="sr-Cyrl-RS"/>
        </w:rPr>
        <w:t>зован је музеј, а у 2 града позо</w:t>
      </w:r>
      <w:r w:rsidR="00430CD4">
        <w:rPr>
          <w:rFonts w:ascii="Tahoma" w:hAnsi="Tahoma" w:cs="Tahoma"/>
          <w:w w:val="110"/>
          <w:sz w:val="22"/>
          <w:szCs w:val="22"/>
          <w:lang w:val="sr-Cyrl-RS"/>
        </w:rPr>
        <w:t>риште.</w:t>
      </w:r>
      <w:r w:rsidR="0053397C">
        <w:rPr>
          <w:rFonts w:ascii="Tahoma" w:hAnsi="Tahoma" w:cs="Tahoma"/>
          <w:w w:val="110"/>
          <w:sz w:val="22"/>
          <w:szCs w:val="22"/>
          <w:lang w:val="sr-Cyrl-RS"/>
        </w:rPr>
        <w:t xml:space="preserve"> </w:t>
      </w:r>
      <w:r w:rsidR="002469B5">
        <w:rPr>
          <w:rFonts w:ascii="Tahoma" w:hAnsi="Tahoma" w:cs="Tahoma"/>
          <w:w w:val="110"/>
          <w:sz w:val="22"/>
          <w:szCs w:val="22"/>
          <w:lang w:val="sr-Cyrl-RS"/>
        </w:rPr>
        <w:t>Јавна установе учествују у планским активностима које се одн</w:t>
      </w:r>
      <w:r w:rsidR="00AE062B">
        <w:rPr>
          <w:rFonts w:ascii="Tahoma" w:hAnsi="Tahoma" w:cs="Tahoma"/>
          <w:w w:val="110"/>
          <w:sz w:val="22"/>
          <w:szCs w:val="22"/>
          <w:lang w:val="sr-Cyrl-RS"/>
        </w:rPr>
        <w:t>осе на делатности коју обавља</w:t>
      </w:r>
    </w:p>
    <w:p w14:paraId="774D00EE" w14:textId="29AC1A83" w:rsidR="002469B5" w:rsidRPr="00AE062B" w:rsidRDefault="00B55CD5" w:rsidP="00AE062B">
      <w:pPr>
        <w:pStyle w:val="ListParagraph"/>
        <w:numPr>
          <w:ilvl w:val="0"/>
          <w:numId w:val="28"/>
        </w:numPr>
        <w:rPr>
          <w:rFonts w:ascii="Tahoma" w:hAnsi="Tahoma" w:cs="Tahoma"/>
          <w:b/>
          <w:color w:val="002060"/>
          <w:w w:val="110"/>
          <w:sz w:val="22"/>
          <w:szCs w:val="22"/>
          <w:lang w:val="sr-Cyrl-RS"/>
        </w:rPr>
      </w:pPr>
      <w:r w:rsidRPr="00AE062B">
        <w:rPr>
          <w:rFonts w:ascii="Tahoma" w:hAnsi="Tahoma" w:cs="Tahoma"/>
          <w:b/>
          <w:color w:val="002060"/>
          <w:w w:val="110"/>
          <w:sz w:val="22"/>
          <w:szCs w:val="22"/>
          <w:lang w:val="sr-Cyrl-RS"/>
        </w:rPr>
        <w:br w:type="page"/>
      </w:r>
      <w:bookmarkStart w:id="2" w:name="_GoBack"/>
      <w:bookmarkEnd w:id="2"/>
      <w:r w:rsidR="002469B5" w:rsidRPr="00AE062B">
        <w:rPr>
          <w:rFonts w:ascii="Tahoma" w:hAnsi="Tahoma" w:cs="Tahoma"/>
          <w:b/>
          <w:color w:val="002060"/>
          <w:w w:val="110"/>
          <w:sz w:val="22"/>
          <w:szCs w:val="22"/>
          <w:lang w:val="sr-Cyrl-RS"/>
        </w:rPr>
        <w:lastRenderedPageBreak/>
        <w:t xml:space="preserve">Закључна разматрања </w:t>
      </w:r>
    </w:p>
    <w:p w14:paraId="6931DD79" w14:textId="3FFB4D0C" w:rsidR="002469B5" w:rsidRDefault="002469B5" w:rsidP="00026DD5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940E1D">
        <w:rPr>
          <w:rFonts w:ascii="Tahoma" w:hAnsi="Tahoma" w:cs="Tahoma"/>
          <w:b/>
          <w:w w:val="110"/>
          <w:sz w:val="22"/>
          <w:szCs w:val="22"/>
          <w:lang w:val="sr-Cyrl-RS"/>
        </w:rPr>
        <w:t>Кључни закључак је да све анализиране ЈЛС</w:t>
      </w:r>
      <w:r w:rsidR="00104AA8" w:rsidRPr="00940E1D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имају административне и управљачке</w:t>
      </w:r>
      <w:r w:rsidRPr="00940E1D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капацитете </w:t>
      </w:r>
      <w:r w:rsidR="00104AA8" w:rsidRPr="00940E1D">
        <w:rPr>
          <w:rFonts w:ascii="Tahoma" w:hAnsi="Tahoma" w:cs="Tahoma"/>
          <w:b/>
          <w:sz w:val="22"/>
          <w:szCs w:val="22"/>
          <w:lang w:val="sr-Cyrl-RS"/>
        </w:rPr>
        <w:t>за израду и праћење реализације докумената развојног планирања и осталих планских докумената</w:t>
      </w:r>
      <w:r w:rsidR="00104AA8" w:rsidRPr="004C6BE0">
        <w:rPr>
          <w:rFonts w:ascii="Tahoma" w:hAnsi="Tahoma" w:cs="Tahoma"/>
          <w:sz w:val="22"/>
          <w:szCs w:val="22"/>
          <w:lang w:val="sr-Cyrl-RS"/>
        </w:rPr>
        <w:t>.</w:t>
      </w:r>
      <w:r w:rsidR="00104AA8">
        <w:rPr>
          <w:rFonts w:ascii="Tahoma" w:hAnsi="Tahoma" w:cs="Tahoma"/>
          <w:sz w:val="22"/>
          <w:szCs w:val="22"/>
          <w:lang w:val="sr-Cyrl-RS"/>
        </w:rPr>
        <w:t xml:space="preserve"> Њихов квалитет зависи од величине ЈЛС, тако да градови имају </w:t>
      </w:r>
      <w:r w:rsidR="00913C85">
        <w:rPr>
          <w:rFonts w:ascii="Tahoma" w:hAnsi="Tahoma" w:cs="Tahoma"/>
          <w:sz w:val="22"/>
          <w:szCs w:val="22"/>
          <w:lang w:val="sr-Cyrl-RS"/>
        </w:rPr>
        <w:t xml:space="preserve">снажнији административно-управљачки темељ за израду планских докумената, али и општине имају сасвим солидне капацитете да одговоре захтевима који се пред њих постављени прописима који се односе на </w:t>
      </w:r>
      <w:r w:rsidR="00940E1D">
        <w:rPr>
          <w:rFonts w:ascii="Tahoma" w:hAnsi="Tahoma" w:cs="Tahoma"/>
          <w:sz w:val="22"/>
          <w:szCs w:val="22"/>
          <w:lang w:val="sr-Cyrl-RS"/>
        </w:rPr>
        <w:t>развојно планирање.</w:t>
      </w:r>
    </w:p>
    <w:p w14:paraId="5EA54921" w14:textId="65082D10" w:rsidR="00940E1D" w:rsidRDefault="00940E1D" w:rsidP="00026DD5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AC3F40">
        <w:rPr>
          <w:rFonts w:ascii="Tahoma" w:hAnsi="Tahoma" w:cs="Tahoma"/>
          <w:b/>
          <w:sz w:val="22"/>
          <w:szCs w:val="22"/>
          <w:lang w:val="sr-Cyrl-RS"/>
        </w:rPr>
        <w:t xml:space="preserve">Оно што је потребно учинити је </w:t>
      </w:r>
      <w:r w:rsidR="00FF0E77" w:rsidRPr="00AC3F40">
        <w:rPr>
          <w:rFonts w:ascii="Tahoma" w:hAnsi="Tahoma" w:cs="Tahoma"/>
          <w:b/>
          <w:sz w:val="22"/>
          <w:szCs w:val="22"/>
          <w:lang w:val="sr-Cyrl-RS"/>
        </w:rPr>
        <w:t>међусобно усклађивање кључних аката ЈЛС који регулишу надлежност органа ЈЛС, организацију општинске управе и делокруг организационих јединица</w:t>
      </w:r>
      <w:r w:rsidR="00FF0E77">
        <w:rPr>
          <w:rFonts w:ascii="Tahoma" w:hAnsi="Tahoma" w:cs="Tahoma"/>
          <w:sz w:val="22"/>
          <w:szCs w:val="22"/>
          <w:lang w:val="sr-Cyrl-RS"/>
        </w:rPr>
        <w:t xml:space="preserve">. Такође, потребно је извршити и њихово усклађивање са прописима из области </w:t>
      </w:r>
      <w:r w:rsidR="00B55CD5">
        <w:rPr>
          <w:rFonts w:ascii="Tahoma" w:hAnsi="Tahoma" w:cs="Tahoma"/>
          <w:sz w:val="22"/>
          <w:szCs w:val="22"/>
          <w:lang w:val="sr-Cyrl-RS"/>
        </w:rPr>
        <w:t>развојног</w:t>
      </w:r>
      <w:r w:rsidR="00FF0E77">
        <w:rPr>
          <w:rFonts w:ascii="Tahoma" w:hAnsi="Tahoma" w:cs="Tahoma"/>
          <w:sz w:val="22"/>
          <w:szCs w:val="22"/>
          <w:lang w:val="sr-Cyrl-RS"/>
        </w:rPr>
        <w:t xml:space="preserve"> планирања. </w:t>
      </w:r>
    </w:p>
    <w:p w14:paraId="20869431" w14:textId="12421430" w:rsidR="00AC3F40" w:rsidRPr="002F20E8" w:rsidRDefault="00AC3F40" w:rsidP="00026DD5">
      <w:pPr>
        <w:spacing w:after="160" w:line="259" w:lineRule="auto"/>
        <w:jc w:val="both"/>
        <w:rPr>
          <w:rFonts w:ascii="Tahoma" w:hAnsi="Tahoma" w:cs="Tahoma"/>
          <w:b/>
          <w:sz w:val="22"/>
          <w:szCs w:val="22"/>
          <w:lang w:val="sr-Cyrl-RS"/>
        </w:rPr>
      </w:pPr>
      <w:r w:rsidRPr="002F20E8">
        <w:rPr>
          <w:rFonts w:ascii="Tahoma" w:hAnsi="Tahoma" w:cs="Tahoma"/>
          <w:b/>
          <w:sz w:val="22"/>
          <w:szCs w:val="22"/>
          <w:lang w:val="sr-Cyrl-RS"/>
        </w:rPr>
        <w:t xml:space="preserve">Што се тиче јачања административних капацитета за израду докумената развојног планирања и јавних политика, потребно је у плановима стручног усавршавања предвидети </w:t>
      </w:r>
      <w:r w:rsidR="00A337B8" w:rsidRPr="002F20E8">
        <w:rPr>
          <w:rFonts w:ascii="Tahoma" w:hAnsi="Tahoma" w:cs="Tahoma"/>
          <w:b/>
          <w:sz w:val="22"/>
          <w:szCs w:val="22"/>
          <w:lang w:val="sr-Cyrl-RS"/>
        </w:rPr>
        <w:t xml:space="preserve">обуку за извршиоце у чијим описима послова је </w:t>
      </w:r>
      <w:r w:rsidR="00B55CD5" w:rsidRPr="002F20E8">
        <w:rPr>
          <w:rFonts w:ascii="Tahoma" w:hAnsi="Tahoma" w:cs="Tahoma"/>
          <w:b/>
          <w:sz w:val="22"/>
          <w:szCs w:val="22"/>
          <w:lang w:val="sr-Cyrl-RS"/>
        </w:rPr>
        <w:t>предвиђено</w:t>
      </w:r>
      <w:r w:rsidR="00A337B8" w:rsidRPr="002F20E8">
        <w:rPr>
          <w:rFonts w:ascii="Tahoma" w:hAnsi="Tahoma" w:cs="Tahoma"/>
          <w:b/>
          <w:sz w:val="22"/>
          <w:szCs w:val="22"/>
          <w:lang w:val="sr-Cyrl-RS"/>
        </w:rPr>
        <w:t xml:space="preserve"> да раде на изради и евалуацији документа јавних политика, како би се </w:t>
      </w:r>
      <w:r w:rsidR="00D71FE8" w:rsidRPr="002F20E8">
        <w:rPr>
          <w:rFonts w:ascii="Tahoma" w:hAnsi="Tahoma" w:cs="Tahoma"/>
          <w:b/>
          <w:sz w:val="22"/>
          <w:szCs w:val="22"/>
          <w:lang w:val="sr-Cyrl-RS"/>
        </w:rPr>
        <w:t xml:space="preserve">обезбедила њихова </w:t>
      </w:r>
      <w:r w:rsidR="00B55CD5" w:rsidRPr="002F20E8">
        <w:rPr>
          <w:rFonts w:ascii="Tahoma" w:hAnsi="Tahoma" w:cs="Tahoma"/>
          <w:b/>
          <w:sz w:val="22"/>
          <w:szCs w:val="22"/>
          <w:lang w:val="sr-Cyrl-RS"/>
        </w:rPr>
        <w:t>специјализација</w:t>
      </w:r>
      <w:r w:rsidR="00D71FE8" w:rsidRPr="002F20E8">
        <w:rPr>
          <w:rFonts w:ascii="Tahoma" w:hAnsi="Tahoma" w:cs="Tahoma"/>
          <w:b/>
          <w:sz w:val="22"/>
          <w:szCs w:val="22"/>
          <w:lang w:val="sr-Cyrl-RS"/>
        </w:rPr>
        <w:t xml:space="preserve"> за методологију рада на изради докумената јавних политика. </w:t>
      </w:r>
    </w:p>
    <w:p w14:paraId="16DDD3E4" w14:textId="0C0D2984" w:rsidR="00D71FE8" w:rsidRDefault="00D71FE8" w:rsidP="00026DD5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2F20E8">
        <w:rPr>
          <w:rFonts w:ascii="Tahoma" w:hAnsi="Tahoma" w:cs="Tahoma"/>
          <w:b/>
          <w:sz w:val="22"/>
          <w:szCs w:val="22"/>
          <w:lang w:val="sr-Cyrl-RS"/>
        </w:rPr>
        <w:t>Општине као мање јединице локалне самоуправе требало би да размотре могућност закључивања споразума о ме</w:t>
      </w:r>
      <w:r w:rsidR="002F20E8" w:rsidRPr="002F20E8">
        <w:rPr>
          <w:rFonts w:ascii="Tahoma" w:hAnsi="Tahoma" w:cs="Tahoma"/>
          <w:b/>
          <w:sz w:val="22"/>
          <w:szCs w:val="22"/>
          <w:lang w:val="sr-Cyrl-RS"/>
        </w:rPr>
        <w:t>ђуопштинској сарадњи, као механизма за превазилажење евентуалних ограничења у изради докумената јавних политика</w:t>
      </w:r>
      <w:r w:rsidR="002F20E8">
        <w:rPr>
          <w:rFonts w:ascii="Tahoma" w:hAnsi="Tahoma" w:cs="Tahoma"/>
          <w:sz w:val="22"/>
          <w:szCs w:val="22"/>
          <w:lang w:val="sr-Cyrl-RS"/>
        </w:rPr>
        <w:t xml:space="preserve">. </w:t>
      </w:r>
      <w:r w:rsidR="005F120F">
        <w:rPr>
          <w:rFonts w:ascii="Tahoma" w:hAnsi="Tahoma" w:cs="Tahoma"/>
          <w:sz w:val="22"/>
          <w:szCs w:val="22"/>
          <w:lang w:val="sr-Cyrl-RS"/>
        </w:rPr>
        <w:t xml:space="preserve">Међуопштинска сарадња је начин да се обезбеди вршење </w:t>
      </w:r>
      <w:r w:rsidR="00082ED3">
        <w:rPr>
          <w:rFonts w:ascii="Tahoma" w:hAnsi="Tahoma" w:cs="Tahoma"/>
          <w:sz w:val="22"/>
          <w:szCs w:val="22"/>
          <w:lang w:val="sr-Cyrl-RS"/>
        </w:rPr>
        <w:t xml:space="preserve">знатног </w:t>
      </w:r>
      <w:r w:rsidR="005F120F">
        <w:rPr>
          <w:rFonts w:ascii="Tahoma" w:hAnsi="Tahoma" w:cs="Tahoma"/>
          <w:sz w:val="22"/>
          <w:szCs w:val="22"/>
          <w:lang w:val="sr-Cyrl-RS"/>
        </w:rPr>
        <w:t>број</w:t>
      </w:r>
      <w:r w:rsidR="00082ED3">
        <w:rPr>
          <w:rFonts w:ascii="Tahoma" w:hAnsi="Tahoma" w:cs="Tahoma"/>
          <w:sz w:val="22"/>
          <w:szCs w:val="22"/>
          <w:lang w:val="sr-Cyrl-RS"/>
        </w:rPr>
        <w:t>а</w:t>
      </w:r>
      <w:r w:rsidR="005F120F">
        <w:rPr>
          <w:rFonts w:ascii="Tahoma" w:hAnsi="Tahoma" w:cs="Tahoma"/>
          <w:sz w:val="22"/>
          <w:szCs w:val="22"/>
          <w:lang w:val="sr-Cyrl-RS"/>
        </w:rPr>
        <w:t xml:space="preserve"> надлежности </w:t>
      </w:r>
      <w:r w:rsidR="00082ED3">
        <w:rPr>
          <w:rFonts w:ascii="Tahoma" w:hAnsi="Tahoma" w:cs="Tahoma"/>
          <w:sz w:val="22"/>
          <w:szCs w:val="22"/>
          <w:lang w:val="sr-Cyrl-RS"/>
        </w:rPr>
        <w:t>ЈЛС (пре свега општина)</w:t>
      </w:r>
      <w:r w:rsidR="00DC5D60">
        <w:rPr>
          <w:rFonts w:ascii="Tahoma" w:hAnsi="Tahoma" w:cs="Tahoma"/>
          <w:sz w:val="22"/>
          <w:szCs w:val="22"/>
          <w:lang w:val="sr-Cyrl-RS"/>
        </w:rPr>
        <w:t>, а што је отеж</w:t>
      </w:r>
      <w:r w:rsidR="00082ED3">
        <w:rPr>
          <w:rFonts w:ascii="Tahoma" w:hAnsi="Tahoma" w:cs="Tahoma"/>
          <w:sz w:val="22"/>
          <w:szCs w:val="22"/>
          <w:lang w:val="sr-Cyrl-RS"/>
        </w:rPr>
        <w:t xml:space="preserve">ано због ограничених капацитета у великом броју ЈЛС.  </w:t>
      </w:r>
    </w:p>
    <w:p w14:paraId="2F0D7889" w14:textId="25A659DF" w:rsidR="00DC5D60" w:rsidRPr="002F20E8" w:rsidRDefault="00DC5D60" w:rsidP="00026DD5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>
        <w:rPr>
          <w:rFonts w:ascii="Tahoma" w:hAnsi="Tahoma" w:cs="Tahoma"/>
          <w:sz w:val="22"/>
          <w:szCs w:val="22"/>
          <w:lang w:val="sr-Cyrl-RS"/>
        </w:rPr>
        <w:t xml:space="preserve">Иако се анализа није односила на оцену до сада израђених планова развоја, потребно је напоменути да ће </w:t>
      </w:r>
      <w:r w:rsidR="00887D5B">
        <w:rPr>
          <w:rFonts w:ascii="Tahoma" w:hAnsi="Tahoma" w:cs="Tahoma"/>
          <w:sz w:val="22"/>
          <w:szCs w:val="22"/>
          <w:lang w:val="sr-Cyrl-RS"/>
        </w:rPr>
        <w:t xml:space="preserve">добро обучени и квалитетни службеници на пословима израде планских и развојних документа омогућити да нацрти докумената буду реални и да одговарају стварним потребама локалне заједнице. </w:t>
      </w:r>
      <w:r w:rsidR="00073131">
        <w:rPr>
          <w:rFonts w:ascii="Tahoma" w:hAnsi="Tahoma" w:cs="Tahoma"/>
          <w:sz w:val="22"/>
          <w:szCs w:val="22"/>
          <w:lang w:val="sr-Cyrl-RS"/>
        </w:rPr>
        <w:t xml:space="preserve">Да би се тај циљ остварио, потребно још да и доносиоци одлука, односно управљачки елемент у органима ЈЛС покаже одговорност у </w:t>
      </w:r>
      <w:r w:rsidR="00721633">
        <w:rPr>
          <w:rFonts w:ascii="Tahoma" w:hAnsi="Tahoma" w:cs="Tahoma"/>
          <w:sz w:val="22"/>
          <w:szCs w:val="22"/>
          <w:lang w:val="sr-Cyrl-RS"/>
        </w:rPr>
        <w:t xml:space="preserve">процесу израде планских докумената, њиховом </w:t>
      </w:r>
      <w:r w:rsidR="00073131">
        <w:rPr>
          <w:rFonts w:ascii="Tahoma" w:hAnsi="Tahoma" w:cs="Tahoma"/>
          <w:sz w:val="22"/>
          <w:szCs w:val="22"/>
          <w:lang w:val="sr-Cyrl-RS"/>
        </w:rPr>
        <w:t>доследно</w:t>
      </w:r>
      <w:r w:rsidR="00721633">
        <w:rPr>
          <w:rFonts w:ascii="Tahoma" w:hAnsi="Tahoma" w:cs="Tahoma"/>
          <w:sz w:val="22"/>
          <w:szCs w:val="22"/>
          <w:lang w:val="sr-Cyrl-RS"/>
        </w:rPr>
        <w:t xml:space="preserve">м спровођењу и </w:t>
      </w:r>
      <w:r w:rsidR="00B55CD5">
        <w:rPr>
          <w:rFonts w:ascii="Tahoma" w:hAnsi="Tahoma" w:cs="Tahoma"/>
          <w:sz w:val="22"/>
          <w:szCs w:val="22"/>
          <w:lang w:val="sr-Cyrl-RS"/>
        </w:rPr>
        <w:t>перманентној</w:t>
      </w:r>
      <w:r w:rsidR="00721633">
        <w:rPr>
          <w:rFonts w:ascii="Tahoma" w:hAnsi="Tahoma" w:cs="Tahoma"/>
          <w:sz w:val="22"/>
          <w:szCs w:val="22"/>
          <w:lang w:val="sr-Cyrl-RS"/>
        </w:rPr>
        <w:t xml:space="preserve"> евалуацији. </w:t>
      </w:r>
    </w:p>
    <w:sectPr w:rsidR="00DC5D60" w:rsidRPr="002F20E8" w:rsidSect="00F35FA6">
      <w:footerReference w:type="even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1FE88B" w14:textId="77777777" w:rsidR="00BF2A82" w:rsidRDefault="00BF2A82" w:rsidP="005A1B51">
      <w:r>
        <w:separator/>
      </w:r>
    </w:p>
  </w:endnote>
  <w:endnote w:type="continuationSeparator" w:id="0">
    <w:p w14:paraId="6545EC85" w14:textId="77777777" w:rsidR="00BF2A82" w:rsidRDefault="00BF2A82" w:rsidP="005A1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PageNumber"/>
      </w:rPr>
      <w:id w:val="-104737523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83B88A0" w14:textId="79AF2570" w:rsidR="00D10046" w:rsidRDefault="00D10046" w:rsidP="00F35FA6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14</w:t>
        </w:r>
        <w:r>
          <w:rPr>
            <w:rStyle w:val="PageNumber"/>
          </w:rPr>
          <w:fldChar w:fldCharType="end"/>
        </w:r>
      </w:p>
    </w:sdtContent>
  </w:sdt>
  <w:p w14:paraId="4EF544F4" w14:textId="77777777" w:rsidR="00D10046" w:rsidRDefault="00D10046" w:rsidP="00F35FA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PageNumber"/>
      </w:rPr>
      <w:id w:val="878824774"/>
      <w:docPartObj>
        <w:docPartGallery w:val="Page Numbers (Bottom of Page)"/>
        <w:docPartUnique/>
      </w:docPartObj>
    </w:sdtPr>
    <w:sdtEndPr>
      <w:rPr>
        <w:rStyle w:val="PageNumber"/>
        <w:rFonts w:ascii="Tahoma" w:hAnsi="Tahoma" w:cs="Tahoma"/>
        <w:b/>
        <w:bCs/>
        <w:color w:val="1F3864" w:themeColor="accent1" w:themeShade="80"/>
        <w:sz w:val="20"/>
        <w:szCs w:val="20"/>
      </w:rPr>
    </w:sdtEndPr>
    <w:sdtContent>
      <w:p w14:paraId="22F09FB0" w14:textId="33A0AC25" w:rsidR="00D10046" w:rsidRPr="003A1BEA" w:rsidRDefault="00D10046" w:rsidP="00F35FA6">
        <w:pPr>
          <w:pStyle w:val="Footer"/>
          <w:framePr w:wrap="none" w:vAnchor="text" w:hAnchor="margin" w:xAlign="right" w:y="1"/>
          <w:rPr>
            <w:rStyle w:val="PageNumber"/>
            <w:rFonts w:ascii="Tahoma" w:hAnsi="Tahoma" w:cs="Tahoma"/>
            <w:b/>
            <w:bCs/>
            <w:color w:val="1F3864" w:themeColor="accent1" w:themeShade="80"/>
            <w:sz w:val="20"/>
            <w:szCs w:val="20"/>
          </w:rPr>
        </w:pPr>
        <w:r w:rsidRPr="003A1BEA">
          <w:rPr>
            <w:rStyle w:val="PageNumber"/>
            <w:rFonts w:ascii="Tahoma" w:hAnsi="Tahoma" w:cs="Tahoma"/>
            <w:b/>
            <w:bCs/>
            <w:color w:val="1F3864" w:themeColor="accent1" w:themeShade="80"/>
            <w:sz w:val="20"/>
            <w:szCs w:val="20"/>
          </w:rPr>
          <w:fldChar w:fldCharType="begin"/>
        </w:r>
        <w:r w:rsidRPr="003A1BEA">
          <w:rPr>
            <w:rStyle w:val="PageNumber"/>
            <w:rFonts w:ascii="Tahoma" w:hAnsi="Tahoma" w:cs="Tahoma"/>
            <w:b/>
            <w:bCs/>
            <w:color w:val="1F3864" w:themeColor="accent1" w:themeShade="80"/>
            <w:sz w:val="20"/>
            <w:szCs w:val="20"/>
          </w:rPr>
          <w:instrText xml:space="preserve"> PAGE </w:instrText>
        </w:r>
        <w:r w:rsidRPr="003A1BEA">
          <w:rPr>
            <w:rStyle w:val="PageNumber"/>
            <w:rFonts w:ascii="Tahoma" w:hAnsi="Tahoma" w:cs="Tahoma"/>
            <w:b/>
            <w:bCs/>
            <w:color w:val="1F3864" w:themeColor="accent1" w:themeShade="80"/>
            <w:sz w:val="20"/>
            <w:szCs w:val="20"/>
          </w:rPr>
          <w:fldChar w:fldCharType="separate"/>
        </w:r>
        <w:r w:rsidR="00AE062B">
          <w:rPr>
            <w:rStyle w:val="PageNumber"/>
            <w:rFonts w:ascii="Tahoma" w:hAnsi="Tahoma" w:cs="Tahoma"/>
            <w:b/>
            <w:bCs/>
            <w:noProof/>
            <w:color w:val="1F3864" w:themeColor="accent1" w:themeShade="80"/>
            <w:sz w:val="20"/>
            <w:szCs w:val="20"/>
          </w:rPr>
          <w:t>3</w:t>
        </w:r>
        <w:r w:rsidRPr="003A1BEA">
          <w:rPr>
            <w:rStyle w:val="PageNumber"/>
            <w:rFonts w:ascii="Tahoma" w:hAnsi="Tahoma" w:cs="Tahoma"/>
            <w:b/>
            <w:bCs/>
            <w:color w:val="1F3864" w:themeColor="accent1" w:themeShade="80"/>
            <w:sz w:val="20"/>
            <w:szCs w:val="20"/>
          </w:rPr>
          <w:fldChar w:fldCharType="end"/>
        </w:r>
      </w:p>
    </w:sdtContent>
  </w:sdt>
  <w:p w14:paraId="7F6F98A0" w14:textId="77777777" w:rsidR="00D10046" w:rsidRPr="003A1BEA" w:rsidRDefault="00D10046" w:rsidP="003A1BEA">
    <w:pPr>
      <w:pStyle w:val="Footer"/>
      <w:rPr>
        <w:rFonts w:ascii="Tahoma" w:hAnsi="Tahoma" w:cs="Tahoma"/>
        <w:b/>
        <w:bCs/>
        <w:color w:val="1F3864" w:themeColor="accent1" w:themeShade="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A734C8" w14:textId="77777777" w:rsidR="00BF2A82" w:rsidRDefault="00BF2A82" w:rsidP="005A1B51">
      <w:r>
        <w:separator/>
      </w:r>
    </w:p>
  </w:footnote>
  <w:footnote w:type="continuationSeparator" w:id="0">
    <w:p w14:paraId="2BC534F7" w14:textId="77777777" w:rsidR="00BF2A82" w:rsidRDefault="00BF2A82" w:rsidP="005A1B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05CBF"/>
    <w:multiLevelType w:val="hybridMultilevel"/>
    <w:tmpl w:val="4D1C8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E1B19"/>
    <w:multiLevelType w:val="multilevel"/>
    <w:tmpl w:val="91422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977CE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A774EF0"/>
    <w:multiLevelType w:val="hybridMultilevel"/>
    <w:tmpl w:val="AFACFCBA"/>
    <w:lvl w:ilvl="0" w:tplc="9B72F50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C911A5"/>
    <w:multiLevelType w:val="hybridMultilevel"/>
    <w:tmpl w:val="56B6D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747205"/>
    <w:multiLevelType w:val="multilevel"/>
    <w:tmpl w:val="2DBC076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ajorEastAsia" w:hAnsiTheme="minorHAnsi"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</w:rPr>
    </w:lvl>
  </w:abstractNum>
  <w:abstractNum w:abstractNumId="6">
    <w:nsid w:val="2DF26210"/>
    <w:multiLevelType w:val="multilevel"/>
    <w:tmpl w:val="95B2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02250F"/>
    <w:multiLevelType w:val="hybridMultilevel"/>
    <w:tmpl w:val="C8341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8C4144"/>
    <w:multiLevelType w:val="hybridMultilevel"/>
    <w:tmpl w:val="87AEB134"/>
    <w:lvl w:ilvl="0" w:tplc="BC68943E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1652C9"/>
    <w:multiLevelType w:val="hybridMultilevel"/>
    <w:tmpl w:val="4DA2D364"/>
    <w:lvl w:ilvl="0" w:tplc="3884A82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F549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9E70C90"/>
    <w:multiLevelType w:val="hybridMultilevel"/>
    <w:tmpl w:val="3EF0D5CC"/>
    <w:lvl w:ilvl="0" w:tplc="E7A67CDA">
      <w:start w:val="202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094CE0"/>
    <w:multiLevelType w:val="hybridMultilevel"/>
    <w:tmpl w:val="4216BE86"/>
    <w:lvl w:ilvl="0" w:tplc="09322F0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555313"/>
    <w:multiLevelType w:val="multilevel"/>
    <w:tmpl w:val="936889C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3">
    <w:nsid w:val="423C3410"/>
    <w:multiLevelType w:val="multilevel"/>
    <w:tmpl w:val="EC8085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60" w:hanging="2520"/>
      </w:pPr>
      <w:rPr>
        <w:rFonts w:hint="default"/>
      </w:rPr>
    </w:lvl>
  </w:abstractNum>
  <w:abstractNum w:abstractNumId="14">
    <w:nsid w:val="48CD15A7"/>
    <w:multiLevelType w:val="multilevel"/>
    <w:tmpl w:val="9E3E2C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15">
    <w:nsid w:val="490516AA"/>
    <w:multiLevelType w:val="multilevel"/>
    <w:tmpl w:val="9E3E2C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16">
    <w:nsid w:val="49463C35"/>
    <w:multiLevelType w:val="hybridMultilevel"/>
    <w:tmpl w:val="08284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7E3FF0"/>
    <w:multiLevelType w:val="hybridMultilevel"/>
    <w:tmpl w:val="39EC7298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8">
    <w:nsid w:val="55184F2F"/>
    <w:multiLevelType w:val="hybridMultilevel"/>
    <w:tmpl w:val="7C36CBA6"/>
    <w:lvl w:ilvl="0" w:tplc="37A28EBE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B714887"/>
    <w:multiLevelType w:val="multilevel"/>
    <w:tmpl w:val="E64802D4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5BC43DF3"/>
    <w:multiLevelType w:val="hybridMultilevel"/>
    <w:tmpl w:val="6AC6CB72"/>
    <w:lvl w:ilvl="0" w:tplc="42D8C246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F078A4"/>
    <w:multiLevelType w:val="hybridMultilevel"/>
    <w:tmpl w:val="19A66C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413CD1"/>
    <w:multiLevelType w:val="hybridMultilevel"/>
    <w:tmpl w:val="14382D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8E5632"/>
    <w:multiLevelType w:val="multilevel"/>
    <w:tmpl w:val="13C60F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4">
    <w:nsid w:val="76335B8C"/>
    <w:multiLevelType w:val="hybridMultilevel"/>
    <w:tmpl w:val="AB7422BA"/>
    <w:lvl w:ilvl="0" w:tplc="C868B28E">
      <w:start w:val="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3F04B6"/>
    <w:multiLevelType w:val="hybridMultilevel"/>
    <w:tmpl w:val="EE96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E85907"/>
    <w:multiLevelType w:val="hybridMultilevel"/>
    <w:tmpl w:val="31E8F8FE"/>
    <w:lvl w:ilvl="0" w:tplc="DA7EC6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F3864" w:themeColor="accent1" w:themeShade="8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F647F1B"/>
    <w:multiLevelType w:val="multilevel"/>
    <w:tmpl w:val="1DE06AD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60" w:hanging="252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0"/>
  </w:num>
  <w:num w:numId="5">
    <w:abstractNumId w:val="1"/>
  </w:num>
  <w:num w:numId="6">
    <w:abstractNumId w:val="16"/>
  </w:num>
  <w:num w:numId="7">
    <w:abstractNumId w:val="25"/>
  </w:num>
  <w:num w:numId="8">
    <w:abstractNumId w:val="7"/>
  </w:num>
  <w:num w:numId="9">
    <w:abstractNumId w:val="4"/>
  </w:num>
  <w:num w:numId="10">
    <w:abstractNumId w:val="17"/>
  </w:num>
  <w:num w:numId="11">
    <w:abstractNumId w:val="9"/>
  </w:num>
  <w:num w:numId="12">
    <w:abstractNumId w:val="26"/>
  </w:num>
  <w:num w:numId="13">
    <w:abstractNumId w:val="20"/>
  </w:num>
  <w:num w:numId="14">
    <w:abstractNumId w:val="21"/>
  </w:num>
  <w:num w:numId="15">
    <w:abstractNumId w:val="18"/>
  </w:num>
  <w:num w:numId="16">
    <w:abstractNumId w:val="19"/>
  </w:num>
  <w:num w:numId="17">
    <w:abstractNumId w:val="14"/>
  </w:num>
  <w:num w:numId="18">
    <w:abstractNumId w:val="11"/>
  </w:num>
  <w:num w:numId="19">
    <w:abstractNumId w:val="2"/>
  </w:num>
  <w:num w:numId="20">
    <w:abstractNumId w:val="2"/>
  </w:num>
  <w:num w:numId="21">
    <w:abstractNumId w:val="22"/>
  </w:num>
  <w:num w:numId="22">
    <w:abstractNumId w:val="15"/>
  </w:num>
  <w:num w:numId="23">
    <w:abstractNumId w:val="24"/>
  </w:num>
  <w:num w:numId="24">
    <w:abstractNumId w:val="27"/>
  </w:num>
  <w:num w:numId="25">
    <w:abstractNumId w:val="13"/>
  </w:num>
  <w:num w:numId="26">
    <w:abstractNumId w:val="12"/>
  </w:num>
  <w:num w:numId="27">
    <w:abstractNumId w:val="8"/>
  </w:num>
  <w:num w:numId="28">
    <w:abstractNumId w:val="23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B51"/>
    <w:rsid w:val="000107F6"/>
    <w:rsid w:val="00010ABD"/>
    <w:rsid w:val="0001364C"/>
    <w:rsid w:val="00014473"/>
    <w:rsid w:val="00015D52"/>
    <w:rsid w:val="00024205"/>
    <w:rsid w:val="00026DD5"/>
    <w:rsid w:val="00027BF6"/>
    <w:rsid w:val="00034818"/>
    <w:rsid w:val="00035072"/>
    <w:rsid w:val="00042AC4"/>
    <w:rsid w:val="00043570"/>
    <w:rsid w:val="00045210"/>
    <w:rsid w:val="000453DA"/>
    <w:rsid w:val="00046FEA"/>
    <w:rsid w:val="000525F0"/>
    <w:rsid w:val="00052DD9"/>
    <w:rsid w:val="00054367"/>
    <w:rsid w:val="00055A2D"/>
    <w:rsid w:val="00056A64"/>
    <w:rsid w:val="0006087C"/>
    <w:rsid w:val="0006103E"/>
    <w:rsid w:val="000626C8"/>
    <w:rsid w:val="00062E75"/>
    <w:rsid w:val="000661D2"/>
    <w:rsid w:val="00067DDA"/>
    <w:rsid w:val="00073131"/>
    <w:rsid w:val="00075C1F"/>
    <w:rsid w:val="00076756"/>
    <w:rsid w:val="00080124"/>
    <w:rsid w:val="00081064"/>
    <w:rsid w:val="00081268"/>
    <w:rsid w:val="00081FDC"/>
    <w:rsid w:val="00082ED3"/>
    <w:rsid w:val="000849A0"/>
    <w:rsid w:val="00091146"/>
    <w:rsid w:val="00093C22"/>
    <w:rsid w:val="00094295"/>
    <w:rsid w:val="000942C5"/>
    <w:rsid w:val="000A2674"/>
    <w:rsid w:val="000A4616"/>
    <w:rsid w:val="000A5695"/>
    <w:rsid w:val="000A70BD"/>
    <w:rsid w:val="000B07D3"/>
    <w:rsid w:val="000B0BE7"/>
    <w:rsid w:val="000B2D3B"/>
    <w:rsid w:val="000B3EA5"/>
    <w:rsid w:val="000C18A7"/>
    <w:rsid w:val="000C2843"/>
    <w:rsid w:val="000C3D04"/>
    <w:rsid w:val="000C593E"/>
    <w:rsid w:val="000C6F5C"/>
    <w:rsid w:val="000D3CFF"/>
    <w:rsid w:val="000D6525"/>
    <w:rsid w:val="000D6598"/>
    <w:rsid w:val="000E158D"/>
    <w:rsid w:val="000E371F"/>
    <w:rsid w:val="000F4F52"/>
    <w:rsid w:val="000F5A7D"/>
    <w:rsid w:val="000F7E88"/>
    <w:rsid w:val="00103DDA"/>
    <w:rsid w:val="00104AA8"/>
    <w:rsid w:val="00113229"/>
    <w:rsid w:val="001170BE"/>
    <w:rsid w:val="00120789"/>
    <w:rsid w:val="00122EC1"/>
    <w:rsid w:val="001234F4"/>
    <w:rsid w:val="001266FB"/>
    <w:rsid w:val="00127730"/>
    <w:rsid w:val="00130695"/>
    <w:rsid w:val="00131E46"/>
    <w:rsid w:val="001328AF"/>
    <w:rsid w:val="001331B3"/>
    <w:rsid w:val="00136909"/>
    <w:rsid w:val="001370A4"/>
    <w:rsid w:val="00137432"/>
    <w:rsid w:val="00140520"/>
    <w:rsid w:val="00141334"/>
    <w:rsid w:val="00143502"/>
    <w:rsid w:val="00146DD5"/>
    <w:rsid w:val="001537CF"/>
    <w:rsid w:val="001539D1"/>
    <w:rsid w:val="0016535B"/>
    <w:rsid w:val="00170993"/>
    <w:rsid w:val="00170D01"/>
    <w:rsid w:val="00171A39"/>
    <w:rsid w:val="001761B7"/>
    <w:rsid w:val="00184744"/>
    <w:rsid w:val="001847D3"/>
    <w:rsid w:val="001850A5"/>
    <w:rsid w:val="001856A3"/>
    <w:rsid w:val="00185D7E"/>
    <w:rsid w:val="001868CE"/>
    <w:rsid w:val="00191804"/>
    <w:rsid w:val="00191FB4"/>
    <w:rsid w:val="001963AF"/>
    <w:rsid w:val="00196FE2"/>
    <w:rsid w:val="001A0A3A"/>
    <w:rsid w:val="001A16DA"/>
    <w:rsid w:val="001A25A2"/>
    <w:rsid w:val="001A6338"/>
    <w:rsid w:val="001A658D"/>
    <w:rsid w:val="001A7EE3"/>
    <w:rsid w:val="001C46B2"/>
    <w:rsid w:val="001D133C"/>
    <w:rsid w:val="001D1FF4"/>
    <w:rsid w:val="001D64DD"/>
    <w:rsid w:val="001D771D"/>
    <w:rsid w:val="001E1752"/>
    <w:rsid w:val="001E3009"/>
    <w:rsid w:val="001E591B"/>
    <w:rsid w:val="001E5A95"/>
    <w:rsid w:val="001E6657"/>
    <w:rsid w:val="001F4AD3"/>
    <w:rsid w:val="001F5979"/>
    <w:rsid w:val="00201A71"/>
    <w:rsid w:val="00204240"/>
    <w:rsid w:val="002053CC"/>
    <w:rsid w:val="0020560A"/>
    <w:rsid w:val="002064B2"/>
    <w:rsid w:val="00211287"/>
    <w:rsid w:val="0021266A"/>
    <w:rsid w:val="002149B4"/>
    <w:rsid w:val="00216D66"/>
    <w:rsid w:val="00226C38"/>
    <w:rsid w:val="00226CAB"/>
    <w:rsid w:val="0022715F"/>
    <w:rsid w:val="00230139"/>
    <w:rsid w:val="00230AB8"/>
    <w:rsid w:val="00233B7E"/>
    <w:rsid w:val="002343A1"/>
    <w:rsid w:val="00234C72"/>
    <w:rsid w:val="00236EE5"/>
    <w:rsid w:val="00237EA6"/>
    <w:rsid w:val="002407F4"/>
    <w:rsid w:val="00242040"/>
    <w:rsid w:val="00245237"/>
    <w:rsid w:val="002456F8"/>
    <w:rsid w:val="002469B5"/>
    <w:rsid w:val="0025146B"/>
    <w:rsid w:val="0025247C"/>
    <w:rsid w:val="002538AC"/>
    <w:rsid w:val="00254457"/>
    <w:rsid w:val="00254F53"/>
    <w:rsid w:val="00262C0D"/>
    <w:rsid w:val="00264889"/>
    <w:rsid w:val="00264F68"/>
    <w:rsid w:val="002713F5"/>
    <w:rsid w:val="002717B5"/>
    <w:rsid w:val="002753A9"/>
    <w:rsid w:val="00276552"/>
    <w:rsid w:val="002772DD"/>
    <w:rsid w:val="00282599"/>
    <w:rsid w:val="002902EB"/>
    <w:rsid w:val="002A47C7"/>
    <w:rsid w:val="002A5368"/>
    <w:rsid w:val="002A766E"/>
    <w:rsid w:val="002B466E"/>
    <w:rsid w:val="002B489E"/>
    <w:rsid w:val="002B5DF1"/>
    <w:rsid w:val="002B6132"/>
    <w:rsid w:val="002C191A"/>
    <w:rsid w:val="002C2BDB"/>
    <w:rsid w:val="002C31A2"/>
    <w:rsid w:val="002C565E"/>
    <w:rsid w:val="002C5B82"/>
    <w:rsid w:val="002C705C"/>
    <w:rsid w:val="002C7083"/>
    <w:rsid w:val="002C7197"/>
    <w:rsid w:val="002C7730"/>
    <w:rsid w:val="002D2DF7"/>
    <w:rsid w:val="002D3257"/>
    <w:rsid w:val="002D364D"/>
    <w:rsid w:val="002D4215"/>
    <w:rsid w:val="002D7272"/>
    <w:rsid w:val="002E29CF"/>
    <w:rsid w:val="002E3213"/>
    <w:rsid w:val="002E4087"/>
    <w:rsid w:val="002F20E8"/>
    <w:rsid w:val="002F419E"/>
    <w:rsid w:val="002F45FB"/>
    <w:rsid w:val="002F51C2"/>
    <w:rsid w:val="003015D2"/>
    <w:rsid w:val="00305DAC"/>
    <w:rsid w:val="00306F1E"/>
    <w:rsid w:val="00310A6F"/>
    <w:rsid w:val="00311AEC"/>
    <w:rsid w:val="003156FA"/>
    <w:rsid w:val="00316923"/>
    <w:rsid w:val="00316DBD"/>
    <w:rsid w:val="00320B3E"/>
    <w:rsid w:val="0032167C"/>
    <w:rsid w:val="00322952"/>
    <w:rsid w:val="0032480B"/>
    <w:rsid w:val="003270D8"/>
    <w:rsid w:val="003371F1"/>
    <w:rsid w:val="00340FAB"/>
    <w:rsid w:val="003421DD"/>
    <w:rsid w:val="00344338"/>
    <w:rsid w:val="00346224"/>
    <w:rsid w:val="00350777"/>
    <w:rsid w:val="00361B98"/>
    <w:rsid w:val="003620FA"/>
    <w:rsid w:val="00363424"/>
    <w:rsid w:val="003651EB"/>
    <w:rsid w:val="00366C9F"/>
    <w:rsid w:val="00373106"/>
    <w:rsid w:val="00374361"/>
    <w:rsid w:val="00376ADF"/>
    <w:rsid w:val="00377A64"/>
    <w:rsid w:val="00380C52"/>
    <w:rsid w:val="00382579"/>
    <w:rsid w:val="00393CFF"/>
    <w:rsid w:val="003941DA"/>
    <w:rsid w:val="0039479D"/>
    <w:rsid w:val="00395A1F"/>
    <w:rsid w:val="003A12F2"/>
    <w:rsid w:val="003A1603"/>
    <w:rsid w:val="003A1BEA"/>
    <w:rsid w:val="003A480D"/>
    <w:rsid w:val="003A6206"/>
    <w:rsid w:val="003B000D"/>
    <w:rsid w:val="003B0A74"/>
    <w:rsid w:val="003B15F3"/>
    <w:rsid w:val="003B1F86"/>
    <w:rsid w:val="003B3252"/>
    <w:rsid w:val="003B410D"/>
    <w:rsid w:val="003B554E"/>
    <w:rsid w:val="003B5E4C"/>
    <w:rsid w:val="003B7062"/>
    <w:rsid w:val="003C0C4A"/>
    <w:rsid w:val="003C3111"/>
    <w:rsid w:val="003C395F"/>
    <w:rsid w:val="003C3EC3"/>
    <w:rsid w:val="003C5A9B"/>
    <w:rsid w:val="003D10A8"/>
    <w:rsid w:val="003D1E99"/>
    <w:rsid w:val="003D1FB3"/>
    <w:rsid w:val="003D39D1"/>
    <w:rsid w:val="003D618E"/>
    <w:rsid w:val="003D6F22"/>
    <w:rsid w:val="003D7696"/>
    <w:rsid w:val="003E05B5"/>
    <w:rsid w:val="003E085B"/>
    <w:rsid w:val="003E30B2"/>
    <w:rsid w:val="003E706E"/>
    <w:rsid w:val="003F4ED2"/>
    <w:rsid w:val="003F6987"/>
    <w:rsid w:val="003F6F8D"/>
    <w:rsid w:val="003F7568"/>
    <w:rsid w:val="0040297C"/>
    <w:rsid w:val="0040357D"/>
    <w:rsid w:val="00403E83"/>
    <w:rsid w:val="00404FC7"/>
    <w:rsid w:val="004056AA"/>
    <w:rsid w:val="00407B00"/>
    <w:rsid w:val="00412F71"/>
    <w:rsid w:val="004139ED"/>
    <w:rsid w:val="0041510C"/>
    <w:rsid w:val="00422615"/>
    <w:rsid w:val="004238D2"/>
    <w:rsid w:val="0042701A"/>
    <w:rsid w:val="0042736F"/>
    <w:rsid w:val="00430CD4"/>
    <w:rsid w:val="00435CF5"/>
    <w:rsid w:val="0044312C"/>
    <w:rsid w:val="00450489"/>
    <w:rsid w:val="004545B7"/>
    <w:rsid w:val="00462943"/>
    <w:rsid w:val="0046321D"/>
    <w:rsid w:val="00465BB3"/>
    <w:rsid w:val="00471B35"/>
    <w:rsid w:val="00471CCD"/>
    <w:rsid w:val="00474168"/>
    <w:rsid w:val="00476A2F"/>
    <w:rsid w:val="0048091D"/>
    <w:rsid w:val="004943DC"/>
    <w:rsid w:val="004A1805"/>
    <w:rsid w:val="004A1DF6"/>
    <w:rsid w:val="004A4796"/>
    <w:rsid w:val="004B1E4E"/>
    <w:rsid w:val="004B6BDF"/>
    <w:rsid w:val="004B79FB"/>
    <w:rsid w:val="004C112C"/>
    <w:rsid w:val="004C13C5"/>
    <w:rsid w:val="004C2684"/>
    <w:rsid w:val="004C6BE0"/>
    <w:rsid w:val="004C704F"/>
    <w:rsid w:val="004D1164"/>
    <w:rsid w:val="004D378F"/>
    <w:rsid w:val="004D4EB8"/>
    <w:rsid w:val="004D77E6"/>
    <w:rsid w:val="004D7CAE"/>
    <w:rsid w:val="004E426E"/>
    <w:rsid w:val="004E511A"/>
    <w:rsid w:val="004E54E7"/>
    <w:rsid w:val="004E6A84"/>
    <w:rsid w:val="004E74BF"/>
    <w:rsid w:val="004E79E1"/>
    <w:rsid w:val="004F0947"/>
    <w:rsid w:val="004F1145"/>
    <w:rsid w:val="004F315A"/>
    <w:rsid w:val="00514B5D"/>
    <w:rsid w:val="005150BA"/>
    <w:rsid w:val="005154F1"/>
    <w:rsid w:val="00515957"/>
    <w:rsid w:val="00515CE8"/>
    <w:rsid w:val="00516C99"/>
    <w:rsid w:val="005201EC"/>
    <w:rsid w:val="00523111"/>
    <w:rsid w:val="005333EE"/>
    <w:rsid w:val="0053397C"/>
    <w:rsid w:val="005357F9"/>
    <w:rsid w:val="00536EB6"/>
    <w:rsid w:val="00541E95"/>
    <w:rsid w:val="00543D97"/>
    <w:rsid w:val="00550CCD"/>
    <w:rsid w:val="00551954"/>
    <w:rsid w:val="00551F6C"/>
    <w:rsid w:val="00552A14"/>
    <w:rsid w:val="0055333E"/>
    <w:rsid w:val="00557583"/>
    <w:rsid w:val="005579D4"/>
    <w:rsid w:val="00561F37"/>
    <w:rsid w:val="00564FA9"/>
    <w:rsid w:val="00565DB5"/>
    <w:rsid w:val="005669DC"/>
    <w:rsid w:val="005813AF"/>
    <w:rsid w:val="0058391F"/>
    <w:rsid w:val="00583935"/>
    <w:rsid w:val="00584020"/>
    <w:rsid w:val="00590158"/>
    <w:rsid w:val="005937F3"/>
    <w:rsid w:val="00596220"/>
    <w:rsid w:val="00596B6C"/>
    <w:rsid w:val="005A1B51"/>
    <w:rsid w:val="005A7CBC"/>
    <w:rsid w:val="005B10AC"/>
    <w:rsid w:val="005C06F2"/>
    <w:rsid w:val="005C1C3C"/>
    <w:rsid w:val="005C4892"/>
    <w:rsid w:val="005C5A60"/>
    <w:rsid w:val="005D0142"/>
    <w:rsid w:val="005D5AEB"/>
    <w:rsid w:val="005E2528"/>
    <w:rsid w:val="005E26BC"/>
    <w:rsid w:val="005E3F4F"/>
    <w:rsid w:val="005F120F"/>
    <w:rsid w:val="005F3057"/>
    <w:rsid w:val="005F5153"/>
    <w:rsid w:val="005F6EB8"/>
    <w:rsid w:val="005F6F27"/>
    <w:rsid w:val="005F7E15"/>
    <w:rsid w:val="0060065B"/>
    <w:rsid w:val="00600D7B"/>
    <w:rsid w:val="0060167B"/>
    <w:rsid w:val="00603583"/>
    <w:rsid w:val="0060574A"/>
    <w:rsid w:val="006065C4"/>
    <w:rsid w:val="0060731C"/>
    <w:rsid w:val="0061034E"/>
    <w:rsid w:val="006142E1"/>
    <w:rsid w:val="00614F4F"/>
    <w:rsid w:val="00620118"/>
    <w:rsid w:val="006258D1"/>
    <w:rsid w:val="00627494"/>
    <w:rsid w:val="0063035C"/>
    <w:rsid w:val="00630D98"/>
    <w:rsid w:val="0063169A"/>
    <w:rsid w:val="00632719"/>
    <w:rsid w:val="00647F50"/>
    <w:rsid w:val="00652817"/>
    <w:rsid w:val="00652C7D"/>
    <w:rsid w:val="00653B8A"/>
    <w:rsid w:val="00654E31"/>
    <w:rsid w:val="00654ECE"/>
    <w:rsid w:val="006550BC"/>
    <w:rsid w:val="00656EA6"/>
    <w:rsid w:val="00662237"/>
    <w:rsid w:val="006631A7"/>
    <w:rsid w:val="00663884"/>
    <w:rsid w:val="00665FB0"/>
    <w:rsid w:val="00667E15"/>
    <w:rsid w:val="00674F1D"/>
    <w:rsid w:val="00675317"/>
    <w:rsid w:val="00675EF5"/>
    <w:rsid w:val="00677C4C"/>
    <w:rsid w:val="00682C3C"/>
    <w:rsid w:val="00685471"/>
    <w:rsid w:val="006942E9"/>
    <w:rsid w:val="006967B6"/>
    <w:rsid w:val="006A103B"/>
    <w:rsid w:val="006A1FE2"/>
    <w:rsid w:val="006A5AD9"/>
    <w:rsid w:val="006B1185"/>
    <w:rsid w:val="006B418E"/>
    <w:rsid w:val="006C2C03"/>
    <w:rsid w:val="006C6B32"/>
    <w:rsid w:val="006E2742"/>
    <w:rsid w:val="006F4BD2"/>
    <w:rsid w:val="006F616D"/>
    <w:rsid w:val="006F6D63"/>
    <w:rsid w:val="00703368"/>
    <w:rsid w:val="00703B25"/>
    <w:rsid w:val="0071419C"/>
    <w:rsid w:val="00714682"/>
    <w:rsid w:val="00714BD4"/>
    <w:rsid w:val="00717988"/>
    <w:rsid w:val="00721633"/>
    <w:rsid w:val="00721AB7"/>
    <w:rsid w:val="007239BE"/>
    <w:rsid w:val="007249D5"/>
    <w:rsid w:val="00725893"/>
    <w:rsid w:val="007275A2"/>
    <w:rsid w:val="00730768"/>
    <w:rsid w:val="0073290E"/>
    <w:rsid w:val="007331E6"/>
    <w:rsid w:val="00733799"/>
    <w:rsid w:val="007355D7"/>
    <w:rsid w:val="00735777"/>
    <w:rsid w:val="007405EB"/>
    <w:rsid w:val="00741B8D"/>
    <w:rsid w:val="00742164"/>
    <w:rsid w:val="007448C6"/>
    <w:rsid w:val="00745A09"/>
    <w:rsid w:val="00750BCF"/>
    <w:rsid w:val="007516EA"/>
    <w:rsid w:val="00756357"/>
    <w:rsid w:val="007567B6"/>
    <w:rsid w:val="007607E2"/>
    <w:rsid w:val="00763EA0"/>
    <w:rsid w:val="007649F5"/>
    <w:rsid w:val="00767422"/>
    <w:rsid w:val="00777BD0"/>
    <w:rsid w:val="00780C52"/>
    <w:rsid w:val="00781B4B"/>
    <w:rsid w:val="00782202"/>
    <w:rsid w:val="00782AE0"/>
    <w:rsid w:val="007830B5"/>
    <w:rsid w:val="007844E6"/>
    <w:rsid w:val="00786439"/>
    <w:rsid w:val="00787972"/>
    <w:rsid w:val="00792299"/>
    <w:rsid w:val="007928BB"/>
    <w:rsid w:val="007A03F9"/>
    <w:rsid w:val="007A0B5A"/>
    <w:rsid w:val="007A0CD8"/>
    <w:rsid w:val="007A44C4"/>
    <w:rsid w:val="007A54ED"/>
    <w:rsid w:val="007A7EE7"/>
    <w:rsid w:val="007B182B"/>
    <w:rsid w:val="007B3070"/>
    <w:rsid w:val="007B34F2"/>
    <w:rsid w:val="007B5B8D"/>
    <w:rsid w:val="007C04A1"/>
    <w:rsid w:val="007C1252"/>
    <w:rsid w:val="007C2EE0"/>
    <w:rsid w:val="007C40EC"/>
    <w:rsid w:val="007C52C3"/>
    <w:rsid w:val="007C6C8E"/>
    <w:rsid w:val="007C6DB8"/>
    <w:rsid w:val="007D0C0A"/>
    <w:rsid w:val="007D1A31"/>
    <w:rsid w:val="007D20B5"/>
    <w:rsid w:val="007D36FD"/>
    <w:rsid w:val="007D5670"/>
    <w:rsid w:val="007D7905"/>
    <w:rsid w:val="007E2409"/>
    <w:rsid w:val="007E3DFA"/>
    <w:rsid w:val="007E74F1"/>
    <w:rsid w:val="007E7531"/>
    <w:rsid w:val="007E79E1"/>
    <w:rsid w:val="007F5405"/>
    <w:rsid w:val="007F5686"/>
    <w:rsid w:val="008009D5"/>
    <w:rsid w:val="00800F9C"/>
    <w:rsid w:val="00801A3F"/>
    <w:rsid w:val="008046A9"/>
    <w:rsid w:val="008054DB"/>
    <w:rsid w:val="008056E9"/>
    <w:rsid w:val="00807F2B"/>
    <w:rsid w:val="008114DA"/>
    <w:rsid w:val="00811F1B"/>
    <w:rsid w:val="00826D02"/>
    <w:rsid w:val="0082732F"/>
    <w:rsid w:val="00830A3C"/>
    <w:rsid w:val="008340AB"/>
    <w:rsid w:val="00835F50"/>
    <w:rsid w:val="00843329"/>
    <w:rsid w:val="00843868"/>
    <w:rsid w:val="00847DBE"/>
    <w:rsid w:val="00853ED5"/>
    <w:rsid w:val="008545CE"/>
    <w:rsid w:val="00861E5F"/>
    <w:rsid w:val="00862E13"/>
    <w:rsid w:val="00863FDB"/>
    <w:rsid w:val="008716D6"/>
    <w:rsid w:val="00872AA0"/>
    <w:rsid w:val="008730FA"/>
    <w:rsid w:val="00873A0B"/>
    <w:rsid w:val="00876E89"/>
    <w:rsid w:val="00880049"/>
    <w:rsid w:val="00886843"/>
    <w:rsid w:val="00887D5B"/>
    <w:rsid w:val="00891793"/>
    <w:rsid w:val="008951CD"/>
    <w:rsid w:val="008A19D8"/>
    <w:rsid w:val="008A50D2"/>
    <w:rsid w:val="008A558E"/>
    <w:rsid w:val="008A7346"/>
    <w:rsid w:val="008B0FAB"/>
    <w:rsid w:val="008B12BF"/>
    <w:rsid w:val="008B161F"/>
    <w:rsid w:val="008B41F0"/>
    <w:rsid w:val="008C26D3"/>
    <w:rsid w:val="008C3243"/>
    <w:rsid w:val="008C43DB"/>
    <w:rsid w:val="008D2DE1"/>
    <w:rsid w:val="008E7973"/>
    <w:rsid w:val="008F02FF"/>
    <w:rsid w:val="008F3DAD"/>
    <w:rsid w:val="008F49E6"/>
    <w:rsid w:val="008F4D7B"/>
    <w:rsid w:val="00906864"/>
    <w:rsid w:val="00906A58"/>
    <w:rsid w:val="00907602"/>
    <w:rsid w:val="0091124A"/>
    <w:rsid w:val="00913C85"/>
    <w:rsid w:val="00914436"/>
    <w:rsid w:val="009149AA"/>
    <w:rsid w:val="00920167"/>
    <w:rsid w:val="00924F47"/>
    <w:rsid w:val="009271AB"/>
    <w:rsid w:val="0093690F"/>
    <w:rsid w:val="009379A3"/>
    <w:rsid w:val="00940E1D"/>
    <w:rsid w:val="0094519E"/>
    <w:rsid w:val="009475A7"/>
    <w:rsid w:val="0095060E"/>
    <w:rsid w:val="009529D7"/>
    <w:rsid w:val="0095349C"/>
    <w:rsid w:val="0095430D"/>
    <w:rsid w:val="0095737A"/>
    <w:rsid w:val="009668FE"/>
    <w:rsid w:val="00971516"/>
    <w:rsid w:val="00972D92"/>
    <w:rsid w:val="00973973"/>
    <w:rsid w:val="00980526"/>
    <w:rsid w:val="00981CC2"/>
    <w:rsid w:val="009825BE"/>
    <w:rsid w:val="00983579"/>
    <w:rsid w:val="00996DD1"/>
    <w:rsid w:val="009975A7"/>
    <w:rsid w:val="00997A4E"/>
    <w:rsid w:val="009A0AA8"/>
    <w:rsid w:val="009A395E"/>
    <w:rsid w:val="009A6D5E"/>
    <w:rsid w:val="009A7970"/>
    <w:rsid w:val="009B1D7B"/>
    <w:rsid w:val="009C3C03"/>
    <w:rsid w:val="009C4A91"/>
    <w:rsid w:val="009C63BE"/>
    <w:rsid w:val="009C6A98"/>
    <w:rsid w:val="009D1476"/>
    <w:rsid w:val="009D1AEF"/>
    <w:rsid w:val="009D5104"/>
    <w:rsid w:val="009E1E01"/>
    <w:rsid w:val="009E20D2"/>
    <w:rsid w:val="009E228B"/>
    <w:rsid w:val="009E4252"/>
    <w:rsid w:val="009E6BEA"/>
    <w:rsid w:val="009E7EB3"/>
    <w:rsid w:val="009F0C3F"/>
    <w:rsid w:val="009F52A5"/>
    <w:rsid w:val="009F63D6"/>
    <w:rsid w:val="009F78DC"/>
    <w:rsid w:val="00A024D2"/>
    <w:rsid w:val="00A036FC"/>
    <w:rsid w:val="00A057CE"/>
    <w:rsid w:val="00A123D1"/>
    <w:rsid w:val="00A1528B"/>
    <w:rsid w:val="00A207F4"/>
    <w:rsid w:val="00A25DAB"/>
    <w:rsid w:val="00A310FE"/>
    <w:rsid w:val="00A3185C"/>
    <w:rsid w:val="00A337B8"/>
    <w:rsid w:val="00A339A6"/>
    <w:rsid w:val="00A34689"/>
    <w:rsid w:val="00A433A9"/>
    <w:rsid w:val="00A45622"/>
    <w:rsid w:val="00A469FE"/>
    <w:rsid w:val="00A47B0F"/>
    <w:rsid w:val="00A5038A"/>
    <w:rsid w:val="00A5127B"/>
    <w:rsid w:val="00A53F72"/>
    <w:rsid w:val="00A54AB7"/>
    <w:rsid w:val="00A5563D"/>
    <w:rsid w:val="00A56564"/>
    <w:rsid w:val="00A577B0"/>
    <w:rsid w:val="00A61155"/>
    <w:rsid w:val="00A6180B"/>
    <w:rsid w:val="00A633D7"/>
    <w:rsid w:val="00A6705C"/>
    <w:rsid w:val="00A7301D"/>
    <w:rsid w:val="00A745AF"/>
    <w:rsid w:val="00A7631B"/>
    <w:rsid w:val="00A82603"/>
    <w:rsid w:val="00A867D5"/>
    <w:rsid w:val="00A9068B"/>
    <w:rsid w:val="00A92DA0"/>
    <w:rsid w:val="00A96350"/>
    <w:rsid w:val="00A96AB0"/>
    <w:rsid w:val="00A97768"/>
    <w:rsid w:val="00AA229A"/>
    <w:rsid w:val="00AA3015"/>
    <w:rsid w:val="00AA568C"/>
    <w:rsid w:val="00AA6786"/>
    <w:rsid w:val="00AA78EB"/>
    <w:rsid w:val="00AB0132"/>
    <w:rsid w:val="00AB40F0"/>
    <w:rsid w:val="00AB4336"/>
    <w:rsid w:val="00AB45C0"/>
    <w:rsid w:val="00AB6735"/>
    <w:rsid w:val="00AB6BBB"/>
    <w:rsid w:val="00AC1039"/>
    <w:rsid w:val="00AC3E29"/>
    <w:rsid w:val="00AC3F40"/>
    <w:rsid w:val="00AD1B36"/>
    <w:rsid w:val="00AD223F"/>
    <w:rsid w:val="00AD241F"/>
    <w:rsid w:val="00AD7C5A"/>
    <w:rsid w:val="00AE062B"/>
    <w:rsid w:val="00AE35B5"/>
    <w:rsid w:val="00AE6418"/>
    <w:rsid w:val="00AE7CE3"/>
    <w:rsid w:val="00AF33B9"/>
    <w:rsid w:val="00AF3B95"/>
    <w:rsid w:val="00B02F97"/>
    <w:rsid w:val="00B036B0"/>
    <w:rsid w:val="00B04693"/>
    <w:rsid w:val="00B05EB3"/>
    <w:rsid w:val="00B07861"/>
    <w:rsid w:val="00B07BFC"/>
    <w:rsid w:val="00B14D00"/>
    <w:rsid w:val="00B214FA"/>
    <w:rsid w:val="00B23EA6"/>
    <w:rsid w:val="00B26E97"/>
    <w:rsid w:val="00B30207"/>
    <w:rsid w:val="00B30BAD"/>
    <w:rsid w:val="00B30D61"/>
    <w:rsid w:val="00B34325"/>
    <w:rsid w:val="00B360B6"/>
    <w:rsid w:val="00B37EED"/>
    <w:rsid w:val="00B42813"/>
    <w:rsid w:val="00B428EF"/>
    <w:rsid w:val="00B42903"/>
    <w:rsid w:val="00B436AE"/>
    <w:rsid w:val="00B47967"/>
    <w:rsid w:val="00B51343"/>
    <w:rsid w:val="00B55CD5"/>
    <w:rsid w:val="00B57A10"/>
    <w:rsid w:val="00B65CB1"/>
    <w:rsid w:val="00B7394C"/>
    <w:rsid w:val="00B742E2"/>
    <w:rsid w:val="00B74ADE"/>
    <w:rsid w:val="00B76860"/>
    <w:rsid w:val="00B81529"/>
    <w:rsid w:val="00B819D8"/>
    <w:rsid w:val="00B84897"/>
    <w:rsid w:val="00B85939"/>
    <w:rsid w:val="00B9164A"/>
    <w:rsid w:val="00B91A7F"/>
    <w:rsid w:val="00B93101"/>
    <w:rsid w:val="00B9356C"/>
    <w:rsid w:val="00B9588B"/>
    <w:rsid w:val="00B965AE"/>
    <w:rsid w:val="00BA0B74"/>
    <w:rsid w:val="00BA2399"/>
    <w:rsid w:val="00BA3474"/>
    <w:rsid w:val="00BA38A9"/>
    <w:rsid w:val="00BB0B58"/>
    <w:rsid w:val="00BB1234"/>
    <w:rsid w:val="00BB5D8E"/>
    <w:rsid w:val="00BB6956"/>
    <w:rsid w:val="00BB7A6E"/>
    <w:rsid w:val="00BC0A73"/>
    <w:rsid w:val="00BC3839"/>
    <w:rsid w:val="00BD0AAB"/>
    <w:rsid w:val="00BD2CA4"/>
    <w:rsid w:val="00BD59A5"/>
    <w:rsid w:val="00BE0587"/>
    <w:rsid w:val="00BE0FC8"/>
    <w:rsid w:val="00BE3C65"/>
    <w:rsid w:val="00BE4F15"/>
    <w:rsid w:val="00BE59CF"/>
    <w:rsid w:val="00BE5DC0"/>
    <w:rsid w:val="00BE5DC1"/>
    <w:rsid w:val="00BE5EC7"/>
    <w:rsid w:val="00BE7A26"/>
    <w:rsid w:val="00BF0D8B"/>
    <w:rsid w:val="00BF2719"/>
    <w:rsid w:val="00BF2A82"/>
    <w:rsid w:val="00C02E5C"/>
    <w:rsid w:val="00C049EB"/>
    <w:rsid w:val="00C07B5E"/>
    <w:rsid w:val="00C148A0"/>
    <w:rsid w:val="00C15B9A"/>
    <w:rsid w:val="00C17589"/>
    <w:rsid w:val="00C17C75"/>
    <w:rsid w:val="00C21201"/>
    <w:rsid w:val="00C21CFB"/>
    <w:rsid w:val="00C22D95"/>
    <w:rsid w:val="00C249FB"/>
    <w:rsid w:val="00C2762C"/>
    <w:rsid w:val="00C277A6"/>
    <w:rsid w:val="00C35701"/>
    <w:rsid w:val="00C3673C"/>
    <w:rsid w:val="00C416A8"/>
    <w:rsid w:val="00C45ED4"/>
    <w:rsid w:val="00C46521"/>
    <w:rsid w:val="00C472A6"/>
    <w:rsid w:val="00C51E07"/>
    <w:rsid w:val="00C55DB8"/>
    <w:rsid w:val="00C7035D"/>
    <w:rsid w:val="00C82F1E"/>
    <w:rsid w:val="00C847D3"/>
    <w:rsid w:val="00C928ED"/>
    <w:rsid w:val="00C93350"/>
    <w:rsid w:val="00C93E82"/>
    <w:rsid w:val="00C96524"/>
    <w:rsid w:val="00C96944"/>
    <w:rsid w:val="00CA650C"/>
    <w:rsid w:val="00CA6B08"/>
    <w:rsid w:val="00CA7250"/>
    <w:rsid w:val="00CA76D3"/>
    <w:rsid w:val="00CB4B94"/>
    <w:rsid w:val="00CB5808"/>
    <w:rsid w:val="00CC11B6"/>
    <w:rsid w:val="00CC2EB2"/>
    <w:rsid w:val="00CC4015"/>
    <w:rsid w:val="00CC66ED"/>
    <w:rsid w:val="00CC6982"/>
    <w:rsid w:val="00CC717D"/>
    <w:rsid w:val="00CC7861"/>
    <w:rsid w:val="00CD46BF"/>
    <w:rsid w:val="00CD578C"/>
    <w:rsid w:val="00CE1BB5"/>
    <w:rsid w:val="00CE1BD5"/>
    <w:rsid w:val="00CE2ACF"/>
    <w:rsid w:val="00CE2C7E"/>
    <w:rsid w:val="00CE53AE"/>
    <w:rsid w:val="00CE7B0D"/>
    <w:rsid w:val="00CF317B"/>
    <w:rsid w:val="00CF36CF"/>
    <w:rsid w:val="00CF5C8D"/>
    <w:rsid w:val="00CF6CCE"/>
    <w:rsid w:val="00D00BF1"/>
    <w:rsid w:val="00D04E0A"/>
    <w:rsid w:val="00D056CC"/>
    <w:rsid w:val="00D05A88"/>
    <w:rsid w:val="00D063BD"/>
    <w:rsid w:val="00D10046"/>
    <w:rsid w:val="00D10267"/>
    <w:rsid w:val="00D12467"/>
    <w:rsid w:val="00D127AA"/>
    <w:rsid w:val="00D14731"/>
    <w:rsid w:val="00D208B6"/>
    <w:rsid w:val="00D23E8C"/>
    <w:rsid w:val="00D25C46"/>
    <w:rsid w:val="00D31500"/>
    <w:rsid w:val="00D349EA"/>
    <w:rsid w:val="00D349F5"/>
    <w:rsid w:val="00D35D74"/>
    <w:rsid w:val="00D3636C"/>
    <w:rsid w:val="00D3791F"/>
    <w:rsid w:val="00D405DB"/>
    <w:rsid w:val="00D40642"/>
    <w:rsid w:val="00D43DE8"/>
    <w:rsid w:val="00D45A76"/>
    <w:rsid w:val="00D55BA6"/>
    <w:rsid w:val="00D61489"/>
    <w:rsid w:val="00D6233C"/>
    <w:rsid w:val="00D62F1D"/>
    <w:rsid w:val="00D64033"/>
    <w:rsid w:val="00D64667"/>
    <w:rsid w:val="00D71E03"/>
    <w:rsid w:val="00D71FE8"/>
    <w:rsid w:val="00D8024E"/>
    <w:rsid w:val="00D831E6"/>
    <w:rsid w:val="00D851E4"/>
    <w:rsid w:val="00D904DB"/>
    <w:rsid w:val="00D910E8"/>
    <w:rsid w:val="00D952C5"/>
    <w:rsid w:val="00D968E6"/>
    <w:rsid w:val="00DA2B74"/>
    <w:rsid w:val="00DA52F5"/>
    <w:rsid w:val="00DA7CFC"/>
    <w:rsid w:val="00DB3EE2"/>
    <w:rsid w:val="00DB627C"/>
    <w:rsid w:val="00DB75E8"/>
    <w:rsid w:val="00DC5D60"/>
    <w:rsid w:val="00DC7900"/>
    <w:rsid w:val="00DD12C6"/>
    <w:rsid w:val="00DD2352"/>
    <w:rsid w:val="00DD5E1D"/>
    <w:rsid w:val="00DD7191"/>
    <w:rsid w:val="00DD7999"/>
    <w:rsid w:val="00DF1BC9"/>
    <w:rsid w:val="00DF2DB7"/>
    <w:rsid w:val="00DF3925"/>
    <w:rsid w:val="00E056B3"/>
    <w:rsid w:val="00E108EB"/>
    <w:rsid w:val="00E11EC9"/>
    <w:rsid w:val="00E12823"/>
    <w:rsid w:val="00E13002"/>
    <w:rsid w:val="00E14DB7"/>
    <w:rsid w:val="00E172F0"/>
    <w:rsid w:val="00E25C7B"/>
    <w:rsid w:val="00E27402"/>
    <w:rsid w:val="00E309B6"/>
    <w:rsid w:val="00E323D5"/>
    <w:rsid w:val="00E33919"/>
    <w:rsid w:val="00E414F6"/>
    <w:rsid w:val="00E426EE"/>
    <w:rsid w:val="00E43463"/>
    <w:rsid w:val="00E445D1"/>
    <w:rsid w:val="00E44B3F"/>
    <w:rsid w:val="00E50529"/>
    <w:rsid w:val="00E506C6"/>
    <w:rsid w:val="00E52F98"/>
    <w:rsid w:val="00E560B9"/>
    <w:rsid w:val="00E56189"/>
    <w:rsid w:val="00E60527"/>
    <w:rsid w:val="00E61109"/>
    <w:rsid w:val="00E67E27"/>
    <w:rsid w:val="00E764E3"/>
    <w:rsid w:val="00E77457"/>
    <w:rsid w:val="00E84DC6"/>
    <w:rsid w:val="00E85263"/>
    <w:rsid w:val="00E87C19"/>
    <w:rsid w:val="00E90FF8"/>
    <w:rsid w:val="00E937B8"/>
    <w:rsid w:val="00E978E2"/>
    <w:rsid w:val="00EA210B"/>
    <w:rsid w:val="00EA6AF1"/>
    <w:rsid w:val="00EB29F4"/>
    <w:rsid w:val="00EB3651"/>
    <w:rsid w:val="00EB3C11"/>
    <w:rsid w:val="00EB6353"/>
    <w:rsid w:val="00EB665C"/>
    <w:rsid w:val="00EC0E85"/>
    <w:rsid w:val="00EC2413"/>
    <w:rsid w:val="00EC3913"/>
    <w:rsid w:val="00EC3A6C"/>
    <w:rsid w:val="00EC5967"/>
    <w:rsid w:val="00EC5BF6"/>
    <w:rsid w:val="00EC5D8B"/>
    <w:rsid w:val="00EC700C"/>
    <w:rsid w:val="00ED5C3E"/>
    <w:rsid w:val="00ED6713"/>
    <w:rsid w:val="00EE18D8"/>
    <w:rsid w:val="00EE383D"/>
    <w:rsid w:val="00EE59B9"/>
    <w:rsid w:val="00EF118B"/>
    <w:rsid w:val="00EF5663"/>
    <w:rsid w:val="00EF77E0"/>
    <w:rsid w:val="00F04D8F"/>
    <w:rsid w:val="00F15CAD"/>
    <w:rsid w:val="00F23FEF"/>
    <w:rsid w:val="00F243E0"/>
    <w:rsid w:val="00F31BE3"/>
    <w:rsid w:val="00F35FA6"/>
    <w:rsid w:val="00F36020"/>
    <w:rsid w:val="00F40199"/>
    <w:rsid w:val="00F407AF"/>
    <w:rsid w:val="00F42B84"/>
    <w:rsid w:val="00F43763"/>
    <w:rsid w:val="00F449DF"/>
    <w:rsid w:val="00F473D7"/>
    <w:rsid w:val="00F5349D"/>
    <w:rsid w:val="00F55818"/>
    <w:rsid w:val="00F56DF7"/>
    <w:rsid w:val="00F5752D"/>
    <w:rsid w:val="00F57E29"/>
    <w:rsid w:val="00F6265A"/>
    <w:rsid w:val="00F659B6"/>
    <w:rsid w:val="00F7052A"/>
    <w:rsid w:val="00F7281A"/>
    <w:rsid w:val="00F74842"/>
    <w:rsid w:val="00F75B96"/>
    <w:rsid w:val="00F815B2"/>
    <w:rsid w:val="00F8356D"/>
    <w:rsid w:val="00F851F4"/>
    <w:rsid w:val="00F93F08"/>
    <w:rsid w:val="00F97454"/>
    <w:rsid w:val="00FA162F"/>
    <w:rsid w:val="00FA2D9F"/>
    <w:rsid w:val="00FA69B2"/>
    <w:rsid w:val="00FA7D69"/>
    <w:rsid w:val="00FB0FE1"/>
    <w:rsid w:val="00FB65B5"/>
    <w:rsid w:val="00FB772C"/>
    <w:rsid w:val="00FC04F0"/>
    <w:rsid w:val="00FC1738"/>
    <w:rsid w:val="00FD237B"/>
    <w:rsid w:val="00FD2B6A"/>
    <w:rsid w:val="00FD2FD9"/>
    <w:rsid w:val="00FE09DB"/>
    <w:rsid w:val="00FE1E34"/>
    <w:rsid w:val="00FE3BF1"/>
    <w:rsid w:val="00FE6EEE"/>
    <w:rsid w:val="00FF050A"/>
    <w:rsid w:val="00FF0E77"/>
    <w:rsid w:val="00FF2841"/>
    <w:rsid w:val="00FF3430"/>
    <w:rsid w:val="00FF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95F3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25"/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64E3"/>
    <w:pPr>
      <w:keepNext/>
      <w:keepLines/>
      <w:spacing w:before="240"/>
      <w:outlineLvl w:val="0"/>
    </w:pPr>
    <w:rPr>
      <w:rFonts w:ascii="Tahoma" w:eastAsiaTheme="majorEastAsia" w:hAnsi="Tahoma" w:cstheme="majorBidi"/>
      <w:color w:val="2F5496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64E3"/>
    <w:pPr>
      <w:keepNext/>
      <w:keepLines/>
      <w:spacing w:before="40" w:after="160"/>
      <w:outlineLvl w:val="1"/>
    </w:pPr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4BD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93E82"/>
    <w:pPr>
      <w:keepNext/>
      <w:keepLines/>
      <w:spacing w:before="40" w:after="160"/>
      <w:outlineLvl w:val="3"/>
    </w:pPr>
    <w:rPr>
      <w:rFonts w:ascii="Tahoma" w:eastAsiaTheme="majorEastAsia" w:hAnsi="Tahom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93E82"/>
    <w:pPr>
      <w:keepNext/>
      <w:keepLines/>
      <w:spacing w:before="40" w:after="160"/>
      <w:outlineLvl w:val="4"/>
    </w:pPr>
    <w:rPr>
      <w:rFonts w:ascii="Tahoma" w:eastAsiaTheme="majorEastAsia" w:hAnsi="Tahom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70D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70D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70D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70D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64E3"/>
    <w:rPr>
      <w:rFonts w:ascii="Tahoma" w:eastAsiaTheme="majorEastAsia" w:hAnsi="Tahoma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764E3"/>
    <w:rPr>
      <w:rFonts w:ascii="Tahoma" w:eastAsiaTheme="majorEastAsia" w:hAnsi="Tahoma" w:cstheme="majorBidi"/>
      <w:color w:val="2F5496" w:themeColor="accent1" w:themeShade="BF"/>
      <w:sz w:val="26"/>
      <w:szCs w:val="26"/>
      <w:lang w:eastAsia="en-GB"/>
    </w:rPr>
  </w:style>
  <w:style w:type="paragraph" w:styleId="FootnoteText">
    <w:name w:val="footnote text"/>
    <w:aliases w:val="single space,footnote text,FOOTNOTES,fn,Footnote Text Char1,Footnote Text Char Char,Footnote Text Char1 Char Char,Footnote Text Char Char Char Char,Footnote Text Char Char1,ADB,footnote text Char,fn Char,ADB Char Char,ft Char,ft,Fußnote,f"/>
    <w:basedOn w:val="Normal"/>
    <w:link w:val="FootnoteTextChar"/>
    <w:uiPriority w:val="99"/>
    <w:unhideWhenUsed/>
    <w:qFormat/>
    <w:rsid w:val="005A1B51"/>
    <w:rPr>
      <w:rFonts w:asciiTheme="minorHAnsi" w:eastAsiaTheme="minorHAnsi" w:hAnsiTheme="minorHAnsi" w:cstheme="minorBidi"/>
      <w:lang w:eastAsia="en-US"/>
    </w:rPr>
  </w:style>
  <w:style w:type="character" w:customStyle="1" w:styleId="FootnoteTextChar">
    <w:name w:val="Footnote Text Char"/>
    <w:aliases w:val="single space Char,footnote text Char1,FOOTNOTES Char,fn Char1,Footnote Text Char1 Char,Footnote Text Char Char Char,Footnote Text Char1 Char Char Char,Footnote Text Char Char Char Char Char,Footnote Text Char Char1 Char,ADB Char"/>
    <w:basedOn w:val="DefaultParagraphFont"/>
    <w:link w:val="FootnoteText"/>
    <w:uiPriority w:val="99"/>
    <w:rsid w:val="005A1B51"/>
    <w:rPr>
      <w:lang w:val="en-US"/>
    </w:rPr>
  </w:style>
  <w:style w:type="character" w:styleId="FootnoteReference">
    <w:name w:val="footnote reference"/>
    <w:aliases w:val="BVI fnr,Footnotes refss,ftref,16 Point,Superscript 6 Point,Footnote Reference Number,nota pié di pagina,Times 10 Point,Exposant 3 Point,Footnote symbol,Footnote reference number,EN Footnote Reference,note TESI,Ref, Exposant 3 Point"/>
    <w:basedOn w:val="DefaultParagraphFont"/>
    <w:link w:val="BVIfnrChar"/>
    <w:uiPriority w:val="99"/>
    <w:unhideWhenUsed/>
    <w:qFormat/>
    <w:rsid w:val="005A1B5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A1B5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A1B5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A1B5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5A1B5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A1B51"/>
    <w:rPr>
      <w:lang w:val="en-US"/>
    </w:rPr>
  </w:style>
  <w:style w:type="character" w:customStyle="1" w:styleId="apple-converted-space">
    <w:name w:val="apple-converted-space"/>
    <w:basedOn w:val="DefaultParagraphFont"/>
    <w:rsid w:val="005A1B51"/>
  </w:style>
  <w:style w:type="character" w:styleId="FollowedHyperlink">
    <w:name w:val="FollowedHyperlink"/>
    <w:basedOn w:val="DefaultParagraphFont"/>
    <w:uiPriority w:val="99"/>
    <w:semiHidden/>
    <w:unhideWhenUsed/>
    <w:rsid w:val="005A1B51"/>
    <w:rPr>
      <w:color w:val="954F72" w:themeColor="followedHyperlink"/>
      <w:u w:val="single"/>
    </w:rPr>
  </w:style>
  <w:style w:type="paragraph" w:styleId="ListParagraph">
    <w:name w:val="List Paragraph"/>
    <w:aliases w:val="List Paragraph1,List (Mannvit),Numbered List Paragraph,References,Numbered Paragraph,Main numbered paragraph,List_Paragraph,Multilevel para_II,Bullets,123 List Paragraph,List Paragraph nowy,Liste 1,Bullet paras,Citation List,Bullet1"/>
    <w:basedOn w:val="Normal"/>
    <w:link w:val="ListParagraphChar"/>
    <w:uiPriority w:val="34"/>
    <w:qFormat/>
    <w:rsid w:val="005A1B51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Documenttitle">
    <w:name w:val="Document title"/>
    <w:uiPriority w:val="1"/>
    <w:qFormat/>
    <w:rsid w:val="005A1B51"/>
  </w:style>
  <w:style w:type="character" w:customStyle="1" w:styleId="ListParagraphChar">
    <w:name w:val="List Paragraph Char"/>
    <w:aliases w:val="List Paragraph1 Char,List (Mannvit) Char,Numbered List Paragraph Char,References Char,Numbered Paragraph Char,Main numbered paragraph Char,List_Paragraph Char,Multilevel para_II Char,Bullets Char,123 List Paragraph Char,Liste 1 Char"/>
    <w:link w:val="ListParagraph"/>
    <w:uiPriority w:val="34"/>
    <w:rsid w:val="005A1B51"/>
    <w:rPr>
      <w:lang w:val="en-US"/>
    </w:rPr>
  </w:style>
  <w:style w:type="character" w:styleId="Strong">
    <w:name w:val="Strong"/>
    <w:basedOn w:val="DefaultParagraphFont"/>
    <w:uiPriority w:val="22"/>
    <w:qFormat/>
    <w:rsid w:val="005A1B51"/>
    <w:rPr>
      <w:b/>
      <w:bCs/>
    </w:rPr>
  </w:style>
  <w:style w:type="table" w:styleId="TableGrid">
    <w:name w:val="Table Grid"/>
    <w:basedOn w:val="TableNormal"/>
    <w:uiPriority w:val="39"/>
    <w:rsid w:val="005A1B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5A1B51"/>
    <w:pPr>
      <w:spacing w:before="100" w:beforeAutospacing="1" w:after="100" w:afterAutospacing="1"/>
    </w:pPr>
    <w:rPr>
      <w:rFonts w:eastAsiaTheme="minorHAnsi"/>
      <w:lang w:eastAsia="en-US"/>
    </w:rPr>
  </w:style>
  <w:style w:type="paragraph" w:customStyle="1" w:styleId="Default">
    <w:name w:val="Default"/>
    <w:rsid w:val="005A1B51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m4098323483560972057apple-converted-space">
    <w:name w:val="m_4098323483560972057apple-converted-space"/>
    <w:basedOn w:val="DefaultParagraphFont"/>
    <w:rsid w:val="005A1B51"/>
  </w:style>
  <w:style w:type="character" w:customStyle="1" w:styleId="UnresolvedMention1">
    <w:name w:val="Unresolved Mention1"/>
    <w:basedOn w:val="DefaultParagraphFont"/>
    <w:uiPriority w:val="99"/>
    <w:rsid w:val="005A1B51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5A1B51"/>
  </w:style>
  <w:style w:type="character" w:styleId="PlaceholderText">
    <w:name w:val="Placeholder Text"/>
    <w:basedOn w:val="DefaultParagraphFont"/>
    <w:uiPriority w:val="99"/>
    <w:semiHidden/>
    <w:rsid w:val="005A1B51"/>
    <w:rPr>
      <w:color w:val="808080"/>
    </w:rPr>
  </w:style>
  <w:style w:type="paragraph" w:customStyle="1" w:styleId="BVIfnrChar">
    <w:name w:val="BVI fnr Char"/>
    <w:aliases w:val="Footnotes refss Char,ftref Char,16 Point Char,Superscript 6 Point Char,Footnote Reference Number Char,nota pié di pagina Char,Times 10 Point Char,Exposant 3 Point Char,Footnote symbol Char,Footnote reference number Char"/>
    <w:basedOn w:val="Normal"/>
    <w:link w:val="FootnoteReference"/>
    <w:uiPriority w:val="99"/>
    <w:rsid w:val="005F3057"/>
    <w:pPr>
      <w:spacing w:after="160" w:line="240" w:lineRule="exact"/>
    </w:pPr>
    <w:rPr>
      <w:rFonts w:asciiTheme="minorHAnsi" w:eastAsiaTheme="minorHAnsi" w:hAnsiTheme="minorHAnsi" w:cstheme="minorBidi"/>
      <w:vertAlign w:val="superscript"/>
      <w:lang w:eastAsia="en-US"/>
    </w:rPr>
  </w:style>
  <w:style w:type="paragraph" w:customStyle="1" w:styleId="Normal1">
    <w:name w:val="Normal1"/>
    <w:basedOn w:val="Normal"/>
    <w:rsid w:val="00A745AF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27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719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D2D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2DF7"/>
    <w:pPr>
      <w:spacing w:after="160"/>
    </w:pPr>
    <w:rPr>
      <w:rFonts w:asciiTheme="minorHAnsi" w:eastAsiaTheme="minorHAnsi" w:hAnsiTheme="minorHAnsi" w:cstheme="minorBidi"/>
      <w:sz w:val="20"/>
      <w:szCs w:val="20"/>
      <w:lang w:val="sr-Latn-R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2DF7"/>
    <w:rPr>
      <w:sz w:val="20"/>
      <w:szCs w:val="20"/>
      <w:lang w:val="sr-Latn-RS"/>
    </w:rPr>
  </w:style>
  <w:style w:type="table" w:customStyle="1" w:styleId="GridTable5Dark-Accent51">
    <w:name w:val="Grid Table 5 Dark - Accent 51"/>
    <w:basedOn w:val="TableNormal"/>
    <w:uiPriority w:val="50"/>
    <w:rsid w:val="00767422"/>
    <w:rPr>
      <w:sz w:val="22"/>
      <w:szCs w:val="22"/>
      <w:lang w:val="sr-Latn-RS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F4BD2"/>
    <w:rPr>
      <w:rFonts w:asciiTheme="majorHAnsi" w:eastAsiaTheme="majorEastAsia" w:hAnsiTheme="majorHAnsi" w:cstheme="majorBidi"/>
      <w:color w:val="1F3763" w:themeColor="accent1" w:themeShade="7F"/>
      <w:lang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856A3"/>
    <w:rPr>
      <w:color w:val="605E5C"/>
      <w:shd w:val="clear" w:color="auto" w:fill="E1DFDD"/>
    </w:rPr>
  </w:style>
  <w:style w:type="paragraph" w:customStyle="1" w:styleId="1tekst">
    <w:name w:val="_1tekst"/>
    <w:basedOn w:val="Normal"/>
    <w:rsid w:val="001850A5"/>
    <w:pPr>
      <w:ind w:left="150" w:right="150" w:firstLine="240"/>
      <w:jc w:val="both"/>
    </w:pPr>
    <w:rPr>
      <w:rFonts w:ascii="Tahoma" w:eastAsiaTheme="minorEastAsia" w:hAnsi="Tahoma" w:cs="Tahoma"/>
      <w:sz w:val="23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3229"/>
    <w:pPr>
      <w:spacing w:after="0"/>
    </w:pPr>
    <w:rPr>
      <w:rFonts w:ascii="Times New Roman" w:eastAsia="Times New Roman" w:hAnsi="Times New Roman" w:cs="Times New Roman"/>
      <w:b/>
      <w:bCs/>
      <w:lang w:val="en-US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3229"/>
    <w:rPr>
      <w:rFonts w:ascii="Times New Roman" w:eastAsia="Times New Roman" w:hAnsi="Times New Roman" w:cs="Times New Roman"/>
      <w:b/>
      <w:bCs/>
      <w:sz w:val="20"/>
      <w:szCs w:val="20"/>
      <w:lang w:val="sr-Latn-RS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D851E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C93E82"/>
    <w:rPr>
      <w:rFonts w:ascii="Tahoma" w:eastAsiaTheme="majorEastAsia" w:hAnsi="Tahoma" w:cstheme="majorBidi"/>
      <w:i/>
      <w:iCs/>
      <w:color w:val="2F5496" w:themeColor="accent1" w:themeShade="BF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C93E82"/>
    <w:rPr>
      <w:rFonts w:ascii="Tahoma" w:eastAsiaTheme="majorEastAsia" w:hAnsi="Tahoma" w:cstheme="majorBidi"/>
      <w:color w:val="2F5496" w:themeColor="accent1" w:themeShade="BF"/>
      <w:lang w:eastAsia="en-GB"/>
    </w:rPr>
  </w:style>
  <w:style w:type="paragraph" w:styleId="Revision">
    <w:name w:val="Revision"/>
    <w:hidden/>
    <w:uiPriority w:val="99"/>
    <w:semiHidden/>
    <w:rsid w:val="006B418E"/>
    <w:rPr>
      <w:rFonts w:ascii="Times New Roman" w:eastAsia="Times New Roman" w:hAnsi="Times New Roman" w:cs="Times New Roman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70D8"/>
    <w:rPr>
      <w:rFonts w:asciiTheme="majorHAnsi" w:eastAsiaTheme="majorEastAsia" w:hAnsiTheme="majorHAnsi" w:cstheme="majorBidi"/>
      <w:color w:val="1F3763" w:themeColor="accent1" w:themeShade="7F"/>
      <w:lang w:eastAsia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70D8"/>
    <w:rPr>
      <w:rFonts w:asciiTheme="majorHAnsi" w:eastAsiaTheme="majorEastAsia" w:hAnsiTheme="majorHAnsi" w:cstheme="majorBidi"/>
      <w:i/>
      <w:iCs/>
      <w:color w:val="1F3763" w:themeColor="accent1" w:themeShade="7F"/>
      <w:lang w:eastAsia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70D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70D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GB"/>
    </w:rPr>
  </w:style>
  <w:style w:type="paragraph" w:styleId="BodyText">
    <w:name w:val="Body Text"/>
    <w:basedOn w:val="Normal"/>
    <w:link w:val="BodyTextChar"/>
    <w:rsid w:val="001E1752"/>
    <w:pPr>
      <w:suppressAutoHyphens/>
      <w:spacing w:after="120"/>
      <w:jc w:val="both"/>
    </w:pPr>
    <w:rPr>
      <w:rFonts w:cs="Calibri"/>
      <w:lang w:val="x-none" w:eastAsia="ar-SA"/>
    </w:rPr>
  </w:style>
  <w:style w:type="character" w:customStyle="1" w:styleId="BodyTextChar">
    <w:name w:val="Body Text Char"/>
    <w:basedOn w:val="DefaultParagraphFont"/>
    <w:link w:val="BodyText"/>
    <w:rsid w:val="001E1752"/>
    <w:rPr>
      <w:rFonts w:ascii="Times New Roman" w:eastAsia="Times New Roman" w:hAnsi="Times New Roman" w:cs="Calibri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25"/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64E3"/>
    <w:pPr>
      <w:keepNext/>
      <w:keepLines/>
      <w:spacing w:before="240"/>
      <w:outlineLvl w:val="0"/>
    </w:pPr>
    <w:rPr>
      <w:rFonts w:ascii="Tahoma" w:eastAsiaTheme="majorEastAsia" w:hAnsi="Tahoma" w:cstheme="majorBidi"/>
      <w:color w:val="2F5496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64E3"/>
    <w:pPr>
      <w:keepNext/>
      <w:keepLines/>
      <w:spacing w:before="40" w:after="160"/>
      <w:outlineLvl w:val="1"/>
    </w:pPr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4BD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93E82"/>
    <w:pPr>
      <w:keepNext/>
      <w:keepLines/>
      <w:spacing w:before="40" w:after="160"/>
      <w:outlineLvl w:val="3"/>
    </w:pPr>
    <w:rPr>
      <w:rFonts w:ascii="Tahoma" w:eastAsiaTheme="majorEastAsia" w:hAnsi="Tahom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93E82"/>
    <w:pPr>
      <w:keepNext/>
      <w:keepLines/>
      <w:spacing w:before="40" w:after="160"/>
      <w:outlineLvl w:val="4"/>
    </w:pPr>
    <w:rPr>
      <w:rFonts w:ascii="Tahoma" w:eastAsiaTheme="majorEastAsia" w:hAnsi="Tahom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70D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70D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70D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70D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64E3"/>
    <w:rPr>
      <w:rFonts w:ascii="Tahoma" w:eastAsiaTheme="majorEastAsia" w:hAnsi="Tahoma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764E3"/>
    <w:rPr>
      <w:rFonts w:ascii="Tahoma" w:eastAsiaTheme="majorEastAsia" w:hAnsi="Tahoma" w:cstheme="majorBidi"/>
      <w:color w:val="2F5496" w:themeColor="accent1" w:themeShade="BF"/>
      <w:sz w:val="26"/>
      <w:szCs w:val="26"/>
      <w:lang w:eastAsia="en-GB"/>
    </w:rPr>
  </w:style>
  <w:style w:type="paragraph" w:styleId="FootnoteText">
    <w:name w:val="footnote text"/>
    <w:aliases w:val="single space,footnote text,FOOTNOTES,fn,Footnote Text Char1,Footnote Text Char Char,Footnote Text Char1 Char Char,Footnote Text Char Char Char Char,Footnote Text Char Char1,ADB,footnote text Char,fn Char,ADB Char Char,ft Char,ft,Fußnote,f"/>
    <w:basedOn w:val="Normal"/>
    <w:link w:val="FootnoteTextChar"/>
    <w:uiPriority w:val="99"/>
    <w:unhideWhenUsed/>
    <w:qFormat/>
    <w:rsid w:val="005A1B51"/>
    <w:rPr>
      <w:rFonts w:asciiTheme="minorHAnsi" w:eastAsiaTheme="minorHAnsi" w:hAnsiTheme="minorHAnsi" w:cstheme="minorBidi"/>
      <w:lang w:eastAsia="en-US"/>
    </w:rPr>
  </w:style>
  <w:style w:type="character" w:customStyle="1" w:styleId="FootnoteTextChar">
    <w:name w:val="Footnote Text Char"/>
    <w:aliases w:val="single space Char,footnote text Char1,FOOTNOTES Char,fn Char1,Footnote Text Char1 Char,Footnote Text Char Char Char,Footnote Text Char1 Char Char Char,Footnote Text Char Char Char Char Char,Footnote Text Char Char1 Char,ADB Char"/>
    <w:basedOn w:val="DefaultParagraphFont"/>
    <w:link w:val="FootnoteText"/>
    <w:uiPriority w:val="99"/>
    <w:rsid w:val="005A1B51"/>
    <w:rPr>
      <w:lang w:val="en-US"/>
    </w:rPr>
  </w:style>
  <w:style w:type="character" w:styleId="FootnoteReference">
    <w:name w:val="footnote reference"/>
    <w:aliases w:val="BVI fnr,Footnotes refss,ftref,16 Point,Superscript 6 Point,Footnote Reference Number,nota pié di pagina,Times 10 Point,Exposant 3 Point,Footnote symbol,Footnote reference number,EN Footnote Reference,note TESI,Ref, Exposant 3 Point"/>
    <w:basedOn w:val="DefaultParagraphFont"/>
    <w:link w:val="BVIfnrChar"/>
    <w:uiPriority w:val="99"/>
    <w:unhideWhenUsed/>
    <w:qFormat/>
    <w:rsid w:val="005A1B5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A1B5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A1B5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A1B5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5A1B5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A1B51"/>
    <w:rPr>
      <w:lang w:val="en-US"/>
    </w:rPr>
  </w:style>
  <w:style w:type="character" w:customStyle="1" w:styleId="apple-converted-space">
    <w:name w:val="apple-converted-space"/>
    <w:basedOn w:val="DefaultParagraphFont"/>
    <w:rsid w:val="005A1B51"/>
  </w:style>
  <w:style w:type="character" w:styleId="FollowedHyperlink">
    <w:name w:val="FollowedHyperlink"/>
    <w:basedOn w:val="DefaultParagraphFont"/>
    <w:uiPriority w:val="99"/>
    <w:semiHidden/>
    <w:unhideWhenUsed/>
    <w:rsid w:val="005A1B51"/>
    <w:rPr>
      <w:color w:val="954F72" w:themeColor="followedHyperlink"/>
      <w:u w:val="single"/>
    </w:rPr>
  </w:style>
  <w:style w:type="paragraph" w:styleId="ListParagraph">
    <w:name w:val="List Paragraph"/>
    <w:aliases w:val="List Paragraph1,List (Mannvit),Numbered List Paragraph,References,Numbered Paragraph,Main numbered paragraph,List_Paragraph,Multilevel para_II,Bullets,123 List Paragraph,List Paragraph nowy,Liste 1,Bullet paras,Citation List,Bullet1"/>
    <w:basedOn w:val="Normal"/>
    <w:link w:val="ListParagraphChar"/>
    <w:uiPriority w:val="34"/>
    <w:qFormat/>
    <w:rsid w:val="005A1B51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Documenttitle">
    <w:name w:val="Document title"/>
    <w:uiPriority w:val="1"/>
    <w:qFormat/>
    <w:rsid w:val="005A1B51"/>
  </w:style>
  <w:style w:type="character" w:customStyle="1" w:styleId="ListParagraphChar">
    <w:name w:val="List Paragraph Char"/>
    <w:aliases w:val="List Paragraph1 Char,List (Mannvit) Char,Numbered List Paragraph Char,References Char,Numbered Paragraph Char,Main numbered paragraph Char,List_Paragraph Char,Multilevel para_II Char,Bullets Char,123 List Paragraph Char,Liste 1 Char"/>
    <w:link w:val="ListParagraph"/>
    <w:uiPriority w:val="34"/>
    <w:rsid w:val="005A1B51"/>
    <w:rPr>
      <w:lang w:val="en-US"/>
    </w:rPr>
  </w:style>
  <w:style w:type="character" w:styleId="Strong">
    <w:name w:val="Strong"/>
    <w:basedOn w:val="DefaultParagraphFont"/>
    <w:uiPriority w:val="22"/>
    <w:qFormat/>
    <w:rsid w:val="005A1B51"/>
    <w:rPr>
      <w:b/>
      <w:bCs/>
    </w:rPr>
  </w:style>
  <w:style w:type="table" w:styleId="TableGrid">
    <w:name w:val="Table Grid"/>
    <w:basedOn w:val="TableNormal"/>
    <w:uiPriority w:val="39"/>
    <w:rsid w:val="005A1B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5A1B51"/>
    <w:pPr>
      <w:spacing w:before="100" w:beforeAutospacing="1" w:after="100" w:afterAutospacing="1"/>
    </w:pPr>
    <w:rPr>
      <w:rFonts w:eastAsiaTheme="minorHAnsi"/>
      <w:lang w:eastAsia="en-US"/>
    </w:rPr>
  </w:style>
  <w:style w:type="paragraph" w:customStyle="1" w:styleId="Default">
    <w:name w:val="Default"/>
    <w:rsid w:val="005A1B51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m4098323483560972057apple-converted-space">
    <w:name w:val="m_4098323483560972057apple-converted-space"/>
    <w:basedOn w:val="DefaultParagraphFont"/>
    <w:rsid w:val="005A1B51"/>
  </w:style>
  <w:style w:type="character" w:customStyle="1" w:styleId="UnresolvedMention1">
    <w:name w:val="Unresolved Mention1"/>
    <w:basedOn w:val="DefaultParagraphFont"/>
    <w:uiPriority w:val="99"/>
    <w:rsid w:val="005A1B51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5A1B51"/>
  </w:style>
  <w:style w:type="character" w:styleId="PlaceholderText">
    <w:name w:val="Placeholder Text"/>
    <w:basedOn w:val="DefaultParagraphFont"/>
    <w:uiPriority w:val="99"/>
    <w:semiHidden/>
    <w:rsid w:val="005A1B51"/>
    <w:rPr>
      <w:color w:val="808080"/>
    </w:rPr>
  </w:style>
  <w:style w:type="paragraph" w:customStyle="1" w:styleId="BVIfnrChar">
    <w:name w:val="BVI fnr Char"/>
    <w:aliases w:val="Footnotes refss Char,ftref Char,16 Point Char,Superscript 6 Point Char,Footnote Reference Number Char,nota pié di pagina Char,Times 10 Point Char,Exposant 3 Point Char,Footnote symbol Char,Footnote reference number Char"/>
    <w:basedOn w:val="Normal"/>
    <w:link w:val="FootnoteReference"/>
    <w:uiPriority w:val="99"/>
    <w:rsid w:val="005F3057"/>
    <w:pPr>
      <w:spacing w:after="160" w:line="240" w:lineRule="exact"/>
    </w:pPr>
    <w:rPr>
      <w:rFonts w:asciiTheme="minorHAnsi" w:eastAsiaTheme="minorHAnsi" w:hAnsiTheme="minorHAnsi" w:cstheme="minorBidi"/>
      <w:vertAlign w:val="superscript"/>
      <w:lang w:eastAsia="en-US"/>
    </w:rPr>
  </w:style>
  <w:style w:type="paragraph" w:customStyle="1" w:styleId="Normal1">
    <w:name w:val="Normal1"/>
    <w:basedOn w:val="Normal"/>
    <w:rsid w:val="00A745AF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27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719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D2D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2DF7"/>
    <w:pPr>
      <w:spacing w:after="160"/>
    </w:pPr>
    <w:rPr>
      <w:rFonts w:asciiTheme="minorHAnsi" w:eastAsiaTheme="minorHAnsi" w:hAnsiTheme="minorHAnsi" w:cstheme="minorBidi"/>
      <w:sz w:val="20"/>
      <w:szCs w:val="20"/>
      <w:lang w:val="sr-Latn-R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2DF7"/>
    <w:rPr>
      <w:sz w:val="20"/>
      <w:szCs w:val="20"/>
      <w:lang w:val="sr-Latn-RS"/>
    </w:rPr>
  </w:style>
  <w:style w:type="table" w:customStyle="1" w:styleId="GridTable5Dark-Accent51">
    <w:name w:val="Grid Table 5 Dark - Accent 51"/>
    <w:basedOn w:val="TableNormal"/>
    <w:uiPriority w:val="50"/>
    <w:rsid w:val="00767422"/>
    <w:rPr>
      <w:sz w:val="22"/>
      <w:szCs w:val="22"/>
      <w:lang w:val="sr-Latn-RS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F4BD2"/>
    <w:rPr>
      <w:rFonts w:asciiTheme="majorHAnsi" w:eastAsiaTheme="majorEastAsia" w:hAnsiTheme="majorHAnsi" w:cstheme="majorBidi"/>
      <w:color w:val="1F3763" w:themeColor="accent1" w:themeShade="7F"/>
      <w:lang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856A3"/>
    <w:rPr>
      <w:color w:val="605E5C"/>
      <w:shd w:val="clear" w:color="auto" w:fill="E1DFDD"/>
    </w:rPr>
  </w:style>
  <w:style w:type="paragraph" w:customStyle="1" w:styleId="1tekst">
    <w:name w:val="_1tekst"/>
    <w:basedOn w:val="Normal"/>
    <w:rsid w:val="001850A5"/>
    <w:pPr>
      <w:ind w:left="150" w:right="150" w:firstLine="240"/>
      <w:jc w:val="both"/>
    </w:pPr>
    <w:rPr>
      <w:rFonts w:ascii="Tahoma" w:eastAsiaTheme="minorEastAsia" w:hAnsi="Tahoma" w:cs="Tahoma"/>
      <w:sz w:val="23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3229"/>
    <w:pPr>
      <w:spacing w:after="0"/>
    </w:pPr>
    <w:rPr>
      <w:rFonts w:ascii="Times New Roman" w:eastAsia="Times New Roman" w:hAnsi="Times New Roman" w:cs="Times New Roman"/>
      <w:b/>
      <w:bCs/>
      <w:lang w:val="en-US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3229"/>
    <w:rPr>
      <w:rFonts w:ascii="Times New Roman" w:eastAsia="Times New Roman" w:hAnsi="Times New Roman" w:cs="Times New Roman"/>
      <w:b/>
      <w:bCs/>
      <w:sz w:val="20"/>
      <w:szCs w:val="20"/>
      <w:lang w:val="sr-Latn-RS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D851E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C93E82"/>
    <w:rPr>
      <w:rFonts w:ascii="Tahoma" w:eastAsiaTheme="majorEastAsia" w:hAnsi="Tahoma" w:cstheme="majorBidi"/>
      <w:i/>
      <w:iCs/>
      <w:color w:val="2F5496" w:themeColor="accent1" w:themeShade="BF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C93E82"/>
    <w:rPr>
      <w:rFonts w:ascii="Tahoma" w:eastAsiaTheme="majorEastAsia" w:hAnsi="Tahoma" w:cstheme="majorBidi"/>
      <w:color w:val="2F5496" w:themeColor="accent1" w:themeShade="BF"/>
      <w:lang w:eastAsia="en-GB"/>
    </w:rPr>
  </w:style>
  <w:style w:type="paragraph" w:styleId="Revision">
    <w:name w:val="Revision"/>
    <w:hidden/>
    <w:uiPriority w:val="99"/>
    <w:semiHidden/>
    <w:rsid w:val="006B418E"/>
    <w:rPr>
      <w:rFonts w:ascii="Times New Roman" w:eastAsia="Times New Roman" w:hAnsi="Times New Roman" w:cs="Times New Roman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70D8"/>
    <w:rPr>
      <w:rFonts w:asciiTheme="majorHAnsi" w:eastAsiaTheme="majorEastAsia" w:hAnsiTheme="majorHAnsi" w:cstheme="majorBidi"/>
      <w:color w:val="1F3763" w:themeColor="accent1" w:themeShade="7F"/>
      <w:lang w:eastAsia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70D8"/>
    <w:rPr>
      <w:rFonts w:asciiTheme="majorHAnsi" w:eastAsiaTheme="majorEastAsia" w:hAnsiTheme="majorHAnsi" w:cstheme="majorBidi"/>
      <w:i/>
      <w:iCs/>
      <w:color w:val="1F3763" w:themeColor="accent1" w:themeShade="7F"/>
      <w:lang w:eastAsia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70D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70D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GB"/>
    </w:rPr>
  </w:style>
  <w:style w:type="paragraph" w:styleId="BodyText">
    <w:name w:val="Body Text"/>
    <w:basedOn w:val="Normal"/>
    <w:link w:val="BodyTextChar"/>
    <w:rsid w:val="001E1752"/>
    <w:pPr>
      <w:suppressAutoHyphens/>
      <w:spacing w:after="120"/>
      <w:jc w:val="both"/>
    </w:pPr>
    <w:rPr>
      <w:rFonts w:cs="Calibri"/>
      <w:lang w:val="x-none" w:eastAsia="ar-SA"/>
    </w:rPr>
  </w:style>
  <w:style w:type="character" w:customStyle="1" w:styleId="BodyTextChar">
    <w:name w:val="Body Text Char"/>
    <w:basedOn w:val="DefaultParagraphFont"/>
    <w:link w:val="BodyText"/>
    <w:rsid w:val="001E1752"/>
    <w:rPr>
      <w:rFonts w:ascii="Times New Roman" w:eastAsia="Times New Roman" w:hAnsi="Times New Roman" w:cs="Calibri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46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38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38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3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8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1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727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2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70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39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5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1A336CCEFF214494797E5BB79162B8" ma:contentTypeVersion="12" ma:contentTypeDescription="Create a new document." ma:contentTypeScope="" ma:versionID="79008e3f376eaef897f4c7a7fa3ad5aa">
  <xsd:schema xmlns:xsd="http://www.w3.org/2001/XMLSchema" xmlns:xs="http://www.w3.org/2001/XMLSchema" xmlns:p="http://schemas.microsoft.com/office/2006/metadata/properties" xmlns:ns2="63dd2753-8875-4d2e-8ba6-fd14822bbc7a" xmlns:ns3="01978329-ac0a-4147-87e8-31313703e7e2" targetNamespace="http://schemas.microsoft.com/office/2006/metadata/properties" ma:root="true" ma:fieldsID="a07209d5f07374f1af59ead9b161cd38" ns2:_="" ns3:_="">
    <xsd:import namespace="63dd2753-8875-4d2e-8ba6-fd14822bbc7a"/>
    <xsd:import namespace="01978329-ac0a-4147-87e8-31313703e7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dd2753-8875-4d2e-8ba6-fd14822bbc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78329-ac0a-4147-87e8-31313703e7e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0A0D-9F92-4088-92C1-56AD0AF1C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dd2753-8875-4d2e-8ba6-fd14822bbc7a"/>
    <ds:schemaRef ds:uri="01978329-ac0a-4147-87e8-31313703e7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05346E-104E-4D2D-88E2-C564D3D58E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41D9AA-4D98-4440-B21A-F00A7C10D8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23A0AD-670C-4FBC-AD28-92EE95704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1352</Words>
  <Characters>7708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Matković</dc:creator>
  <cp:keywords/>
  <dc:description/>
  <cp:lastModifiedBy>LER-Jelena</cp:lastModifiedBy>
  <cp:revision>3</cp:revision>
  <dcterms:created xsi:type="dcterms:W3CDTF">2022-11-28T10:17:00Z</dcterms:created>
  <dcterms:modified xsi:type="dcterms:W3CDTF">2023-05-29T09:59:00Z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0x010100B61A336CCEFF214494797E5BB79162B8</vt:lpwstr>
  </property>
</Properties>
</file>